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440" w:firstLineChars="200"/>
        <w:rPr>
          <w:szCs w:val="22"/>
        </w:rPr>
      </w:pPr>
    </w:p>
    <w:p>
      <w:pPr>
        <w:rPr>
          <w:szCs w:val="2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唐山国际旅游岛财政局</w:t>
      </w:r>
    </w:p>
    <w:p>
      <w:pPr>
        <w:jc w:val="center"/>
        <w:rPr>
          <w:rFonts w:eastAsia="方正小标宋_GBK"/>
          <w:sz w:val="72"/>
          <w:szCs w:val="72"/>
        </w:rPr>
      </w:pPr>
      <w:r>
        <w:rPr>
          <w:rFonts w:ascii="Times New Roman" w:hAnsi="Times New Roman" w:eastAsia="方正小标宋_GBK"/>
          <w:sz w:val="72"/>
          <w:szCs w:val="72"/>
        </w:rPr>
        <w:t>202</w:t>
      </w:r>
      <w:r>
        <w:rPr>
          <w:rFonts w:hint="eastAsia" w:ascii="Times New Roman" w:hAnsi="Times New Roman" w:eastAsia="方正小标宋_GBK"/>
          <w:sz w:val="72"/>
          <w:szCs w:val="72"/>
        </w:rPr>
        <w:t>1</w:t>
      </w:r>
      <w:r>
        <w:rPr>
          <w:rFonts w:ascii="Times New Roman" w:hAnsi="Times New Roman" w:eastAsia="方正小标宋_GBK"/>
          <w:sz w:val="72"/>
          <w:szCs w:val="72"/>
        </w:rPr>
        <w:t>年</w:t>
      </w:r>
      <w:r>
        <w:rPr>
          <w:rFonts w:hint="eastAsia" w:eastAsia="方正小标宋_GBK"/>
          <w:sz w:val="72"/>
          <w:szCs w:val="72"/>
          <w:lang w:eastAsia="zh-CN"/>
        </w:rPr>
        <w:t>单位</w:t>
      </w:r>
      <w:bookmarkStart w:id="0" w:name="_GoBack"/>
      <w:bookmarkEnd w:id="0"/>
      <w:r>
        <w:rPr>
          <w:rFonts w:hint="eastAsia" w:eastAsia="方正小标宋_GBK"/>
          <w:sz w:val="72"/>
          <w:szCs w:val="72"/>
        </w:rPr>
        <w:t>预算绩效文本</w:t>
      </w: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eastAsia="方正楷体_GBK"/>
          <w:b/>
          <w:sz w:val="52"/>
          <w:szCs w:val="22"/>
        </w:rPr>
      </w:pPr>
    </w:p>
    <w:p>
      <w:pPr>
        <w:ind w:firstLine="44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40" w:firstLineChars="200"/>
        <w:jc w:val="center"/>
        <w:rPr>
          <w:rFonts w:ascii="方正仿宋_GBK" w:eastAsia="方正仿宋_GBK"/>
          <w:szCs w:val="22"/>
        </w:rPr>
      </w:pPr>
    </w:p>
    <w:p>
      <w:pPr>
        <w:jc w:val="both"/>
        <w:rPr>
          <w:rFonts w:hint="eastAsia" w:ascii="方正仿宋_GBK" w:eastAsia="方正仿宋_GBK"/>
          <w:szCs w:val="22"/>
        </w:rPr>
      </w:pPr>
    </w:p>
    <w:p>
      <w:pPr>
        <w:ind w:firstLine="440" w:firstLineChars="200"/>
        <w:jc w:val="center"/>
        <w:rPr>
          <w:rFonts w:ascii="方正仿宋_GBK" w:eastAsia="方正仿宋_GBK"/>
          <w:szCs w:val="22"/>
        </w:rPr>
      </w:pPr>
    </w:p>
    <w:p>
      <w:pPr>
        <w:jc w:val="center"/>
        <w:rPr>
          <w:rFonts w:eastAsia="方正楷体_GBK"/>
          <w:b/>
          <w:sz w:val="32"/>
          <w:szCs w:val="22"/>
        </w:rPr>
      </w:pPr>
      <w:r>
        <w:rPr>
          <w:rFonts w:hint="eastAsia" w:eastAsia="方正楷体_GBK"/>
          <w:b/>
          <w:sz w:val="32"/>
          <w:szCs w:val="22"/>
          <w:lang w:eastAsia="zh-CN"/>
        </w:rPr>
        <w:t>唐山国际旅游岛财政局</w:t>
      </w:r>
      <w:r>
        <w:rPr>
          <w:rFonts w:hint="eastAsia" w:eastAsia="方正楷体_GBK"/>
          <w:b/>
          <w:sz w:val="32"/>
          <w:szCs w:val="22"/>
        </w:rPr>
        <w:t>编制</w:t>
      </w:r>
    </w:p>
    <w:p>
      <w:pPr>
        <w:jc w:val="center"/>
        <w:rPr>
          <w:rFonts w:ascii="方正楷体_GBK" w:eastAsia="方正楷体_GBK"/>
          <w:b/>
          <w:sz w:val="32"/>
          <w:szCs w:val="22"/>
        </w:rPr>
      </w:pPr>
      <w:r>
        <w:rPr>
          <w:rFonts w:hint="eastAsia" w:eastAsia="方正楷体_GBK"/>
          <w:b/>
          <w:sz w:val="32"/>
          <w:szCs w:val="22"/>
        </w:rPr>
        <w:t>河北省财政厅审核</w:t>
      </w:r>
    </w:p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总体绩效目标</w:t>
      </w:r>
    </w:p>
    <w:p>
      <w:pPr>
        <w:shd w:val="solid" w:color="FDFDFD" w:fill="auto"/>
        <w:autoSpaceDN w:val="0"/>
        <w:spacing w:line="375" w:lineRule="atLeas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依据省委省政府工作部署、部门战略发展规划、年度工作计划与工作要点、部门职责等要求，我局对2021年部门预算绩效考核目标进行了规划，预计申请预算资金总额140.17万元，主要用于完成以下重点工作：</w:t>
      </w:r>
    </w:p>
    <w:p>
      <w:pPr>
        <w:shd w:val="solid" w:color="FDFDFD" w:fill="auto"/>
        <w:autoSpaceDN w:val="0"/>
        <w:spacing w:line="375" w:lineRule="atLeas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(一）提高辖区财务人员素质提升。</w:t>
      </w:r>
    </w:p>
    <w:p>
      <w:pPr>
        <w:shd w:val="solid" w:color="FDFDFD" w:fill="auto"/>
        <w:autoSpaceDN w:val="0"/>
        <w:spacing w:line="375" w:lineRule="atLeas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(二）进一步提高财政信息化建设及内网维护。</w:t>
      </w:r>
    </w:p>
    <w:p>
      <w:pPr>
        <w:shd w:val="solid" w:color="FDFDFD" w:fill="auto"/>
        <w:autoSpaceDN w:val="0"/>
        <w:spacing w:line="375" w:lineRule="atLeas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(三）加强国库业务水平，为旅游岛建设提供保障。</w:t>
      </w:r>
    </w:p>
    <w:p>
      <w:pPr>
        <w:shd w:val="solid" w:color="FDFDFD" w:fill="auto"/>
        <w:autoSpaceDN w:val="0"/>
        <w:spacing w:line="375" w:lineRule="atLeas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(四）采取汽车租赁，解决交通问题，使财政各项业务顺利开展。</w:t>
      </w:r>
    </w:p>
    <w:p>
      <w:pPr>
        <w:shd w:val="solid" w:color="FDFDFD" w:fill="auto"/>
        <w:autoSpaceDN w:val="0"/>
        <w:spacing w:line="375" w:lineRule="atLeas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(五）采取文本印刷，方便查看，提高工作效率。</w:t>
      </w:r>
    </w:p>
    <w:p>
      <w:pPr>
        <w:shd w:val="solid" w:color="FDFDFD" w:fill="auto"/>
        <w:autoSpaceDN w:val="0"/>
        <w:spacing w:line="375" w:lineRule="atLeas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(六）加强工程项目决算审计，有效利用项目建设资金，减少不合理工程费用支出。</w:t>
      </w:r>
    </w:p>
    <w:p>
      <w:pPr>
        <w:shd w:val="solid" w:color="FDFDFD" w:fill="auto"/>
        <w:autoSpaceDN w:val="0"/>
        <w:spacing w:line="375" w:lineRule="atLeas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(七）委托第三方对预算项目进行评价，提高资金使用效率，减少无效项目占用财政资金。</w:t>
      </w:r>
    </w:p>
    <w:p>
      <w:pPr>
        <w:shd w:val="solid" w:color="FDFDFD" w:fill="auto"/>
        <w:autoSpaceDN w:val="0"/>
        <w:spacing w:line="375" w:lineRule="atLeast"/>
        <w:jc w:val="left"/>
        <w:rPr>
          <w:rFonts w:ascii="方正仿宋_GBK" w:hAnsi="方正仿宋_GBK" w:eastAsia="方正仿宋_GBK" w:cs="方正仿宋_GBK"/>
          <w:bCs/>
          <w:sz w:val="32"/>
          <w:szCs w:val="32"/>
        </w:rPr>
      </w:pPr>
    </w:p>
    <w:p>
      <w:pPr>
        <w:spacing w:beforeLines="50" w:afterLines="50" w:line="580" w:lineRule="exact"/>
        <w:ind w:firstLine="62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二、分项绩效目标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（一）辖区财务人员素质提升培训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用于辖区内行政事业单位、企业财务人员素质提升培训。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绩效指标：增强行政事业单位、公司财务人员会计基础业务能力。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（二）文本印刷费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绩效目标：印刷预算文本、绩效文本、人大预算会会议资料等，供市人大、管委会领导审核及财政局各科室工作人员使用。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绩效指标：保证人大初审会正常召开，方便领导审核查看旅游岛2021年预算，便于各科室日常工作使用。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（三）财政信息化建设及内网维护费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绩效目标：为全区预算部门缴纳财政内网专线租赁费、财政内网防火墙费用，购置设备及机房设备维修维护。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绩效指标：保障全区预算单位工作顺利进行。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（四）国库业务费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绩效目标：一体化平台维护、差旅费网上报销相关软件使用费、材料费。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绩效指标：节约资金、方便快捷、便于管理。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（五）预算绩效评价委托费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绩效目标：委托第三方对预算项目进行评定。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绩效指标：提高资金使用效率，促进项目健康长期发展。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（六）工程项目决算审计及投资评审费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绩效目标：工程项目结算审核与投资评审委托费用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绩效指标：减少项目不合理投入，有效利用项目建设资金。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（七）广联达软件租赁费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绩效目标：预算项目审核、结算项目审核正常运转。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绩效指标：保证日常工作的正常运转。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（八）工程预算定额购置费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绩效目标：购买工程项目结算审核、预算审核必要的专业规范。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绩效指标：购买两套2021年新版定额书籍，保证日常工作的正常运转。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（九）汽车租赁费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绩效目标：在公共交通不便的情况下，积极保障正常工作的开展。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绩效指标：完成租车2辆、节约用车成本、提高工作效率。</w:t>
      </w:r>
    </w:p>
    <w:p>
      <w:pPr>
        <w:pStyle w:val="2"/>
      </w:pPr>
    </w:p>
    <w:p>
      <w:pPr>
        <w:pStyle w:val="2"/>
      </w:pPr>
    </w:p>
    <w:p>
      <w:pPr>
        <w:pStyle w:val="2"/>
        <w:ind w:left="62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三、专项资金绩效目标表</w:t>
      </w:r>
    </w:p>
    <w:p>
      <w:pPr>
        <w:rPr>
          <w:rFonts w:eastAsia="方正仿宋_GBK"/>
          <w:sz w:val="32"/>
          <w:szCs w:val="32"/>
        </w:rPr>
      </w:pPr>
    </w:p>
    <w:p>
      <w:pPr>
        <w:rPr>
          <w:rFonts w:eastAsia="方正仿宋_GBK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1.辖区财务人员素质提升培训专项资金绩效目标表</w:t>
      </w:r>
    </w:p>
    <w:tbl>
      <w:tblPr>
        <w:tblStyle w:val="5"/>
        <w:tblW w:w="87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32"/>
        <w:gridCol w:w="720"/>
        <w:gridCol w:w="923"/>
        <w:gridCol w:w="2351"/>
        <w:gridCol w:w="1130"/>
        <w:gridCol w:w="12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辖区财务人员素质提升培训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6.15万元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6.15万元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用于辖区内行政事业单位、企业财务人员素质提升培训。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3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对辖区内单位财务人员进行政策理论及财税业务培训，提升整体水平。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对国有企业开展财务决算培训，提升工作能力。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4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1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1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培训人次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培训人次不低于120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&gt;=120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完成时限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6月底完成50%，12月底完成100%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&lt;=12月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培训成本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成本控制在6.15万元之内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&lt;=6.15万元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2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素质提升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财务人员业务能力得到提高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财务人员业务能力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增强行政事业单位、公司财务人员会计基础业务能力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培训对象满意度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参加培训人员满意度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spacing w:line="220" w:lineRule="atLeas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220" w:lineRule="atLeas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22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2.文本印刷费专项资金绩效目标表</w:t>
      </w:r>
    </w:p>
    <w:tbl>
      <w:tblPr>
        <w:tblStyle w:val="5"/>
        <w:tblW w:w="887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16"/>
        <w:gridCol w:w="1302"/>
        <w:gridCol w:w="1020"/>
        <w:gridCol w:w="866"/>
        <w:gridCol w:w="649"/>
        <w:gridCol w:w="751"/>
        <w:gridCol w:w="18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1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文本印刷费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1万元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1万元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印刷预算文本、绩效文本、人大预算会会议资料等，供市人大、管委会领导审核及财政局各科室工作人员使用。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通过印刷预算文本，供市人大初审会议，方便领导审核查看旅游岛2021年全区预算情况。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方便财政局各科室人员工作，提高工作效率。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2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印刷数量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印刷预算文本及汇报材料500份左右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市人大初审会，管委会、局内各科室工作人员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2021年年底前完成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印刷费用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印刷费用控制在1万元以内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每份约20元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2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印刷质量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无错印漏印，印刷清晰，方便查阅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预算人大初审会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保证人大初审会正常召开，方便领导审核查看旅游岛2021年预算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科室人员日常工作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方便各科室工作人员及时查看预算，提高工作效率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工作人员满意度指标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工作人员对预算文本印刷效果的满意度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3.财政信息化建设及内网维护费专项资金绩效目标表</w:t>
      </w:r>
    </w:p>
    <w:tbl>
      <w:tblPr>
        <w:tblStyle w:val="5"/>
        <w:tblW w:w="88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411"/>
        <w:gridCol w:w="1292"/>
        <w:gridCol w:w="1185"/>
        <w:gridCol w:w="696"/>
        <w:gridCol w:w="1043"/>
        <w:gridCol w:w="846"/>
        <w:gridCol w:w="1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财政信息化建设及内网维护费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9.62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9.62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为全区预算部门缴纳财政内网专线租赁费、财政内网防火墙费用，购置设备及机房设备维修维护。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为全区预算部门缴纳财政内网专线租赁费、防火墙建设费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购置设备及机房设备维修维护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四个小项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内网专线租赁费、防火墙建设费、设备购置费用、机房设备维修维护费用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网络畅通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各预算部门正常使用财政专网、内网，网络畅通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2021年年底前完成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26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建设费用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内网专线租赁费3.12万元，防火墙建设费2.5万元，设备购置费用2万元，机房设备维修维护费用2万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&lt;=9.62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旅游岛形象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专网建设，工作效率提高，办事人员满意，提升旅游岛形象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日常工作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内网、专网畅通，各部门开展工作顺利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工作人员对内网、专网使用感受满意程度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eastAsia="方正仿宋_GBK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4.国库业务费专项资金绩效目标表</w:t>
      </w:r>
    </w:p>
    <w:tbl>
      <w:tblPr>
        <w:tblStyle w:val="5"/>
        <w:tblW w:w="88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131"/>
        <w:gridCol w:w="1630"/>
        <w:gridCol w:w="1363"/>
        <w:gridCol w:w="697"/>
        <w:gridCol w:w="815"/>
        <w:gridCol w:w="807"/>
        <w:gridCol w:w="1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国库业务费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一体化平台维护、差旅费网上报销相关软件使用费、材料费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一体化平台维护费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差旅费网上报销相关软件使用费、材料费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1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工作便利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使用软件提高工作效率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2021年年底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预算资金完成率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预算资金完成率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5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使用时长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平台维护、软件使用时长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12个月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25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方便快捷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手机操作可以完成差旅费的审批报销，报销统一使用公务卡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节约资源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取消纸质票据，全部使用电子票据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工作人员对于软件使用满意度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5.预算绩效评价委托费专项资金绩效目标表</w:t>
      </w:r>
    </w:p>
    <w:tbl>
      <w:tblPr>
        <w:tblStyle w:val="5"/>
        <w:tblW w:w="88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137"/>
        <w:gridCol w:w="1616"/>
        <w:gridCol w:w="1221"/>
        <w:gridCol w:w="694"/>
        <w:gridCol w:w="809"/>
        <w:gridCol w:w="738"/>
        <w:gridCol w:w="10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预算绩效评价委托费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委托第三方对预算项目进行评定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项目绩效评估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部门绩效评估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评价项目个数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评价项目个数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2021年年底完成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预算资金完成率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预算资金完成率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4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评价报告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评价报告内容详实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资金使用效率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提高资金使用效率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旅游岛形象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提升旅游岛形象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旅游岛发展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促进旅游岛长期健康发展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评价双方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评价双方满意度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6.工程项目决算审计及投资评审费专项资金绩效目标表</w:t>
      </w:r>
    </w:p>
    <w:tbl>
      <w:tblPr>
        <w:tblStyle w:val="5"/>
        <w:tblW w:w="875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615"/>
        <w:gridCol w:w="1380"/>
        <w:gridCol w:w="1074"/>
        <w:gridCol w:w="690"/>
        <w:gridCol w:w="805"/>
        <w:gridCol w:w="921"/>
        <w:gridCol w:w="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工程项目决算审计及投资评审费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100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100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工程项目结算审核与投资评审委托费用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工程项目结算审计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工程项目预算评审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3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5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预算审核项目数量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按年初工作安排按时完成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结算审核项目数量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完成5项结算审核项目的委托审核工作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2021年内完成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费用支出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&lt;=100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所有审核项目保质保量完成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节约资金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减少项目不合理投入，提高资金使用效率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良好发展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合理支出工程费用，优化资金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参与各方满意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相互沟通交流，尽善尽美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7.广联达软件租赁费专项资金绩效目标表</w:t>
      </w:r>
    </w:p>
    <w:tbl>
      <w:tblPr>
        <w:tblStyle w:val="5"/>
        <w:tblW w:w="88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053"/>
        <w:gridCol w:w="1398"/>
        <w:gridCol w:w="1257"/>
        <w:gridCol w:w="694"/>
        <w:gridCol w:w="808"/>
        <w:gridCol w:w="875"/>
        <w:gridCol w:w="11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广联达软件租赁费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2.2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2.2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268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预算项目审核、结算项目审核正常运转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正常使用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软件全年正常运转、升级等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2021年3月底完成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使用时间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全年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租赁费用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全部6把单机锁租赁费用2.2万元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2.2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日常工作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工程项目结算审核、预算审核必要的专业软件，保证日常工作的正常运转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旅游岛形象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工程项目审核是工程建设必要环节，高效完成此工作以提高旅游岛形象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工作人员对软件使用满意度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spacing w:line="220" w:lineRule="atLeast"/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8.工程预算定额购置费专项资金绩效目标表</w:t>
      </w:r>
    </w:p>
    <w:tbl>
      <w:tblPr>
        <w:tblStyle w:val="5"/>
        <w:tblW w:w="88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31"/>
        <w:gridCol w:w="1123"/>
        <w:gridCol w:w="1088"/>
        <w:gridCol w:w="750"/>
        <w:gridCol w:w="1032"/>
        <w:gridCol w:w="781"/>
        <w:gridCol w:w="11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工程预算定额购置费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0.2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0.2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2021新定额采购费用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3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预算项目审核、结算项目审核正常运转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4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正常使用</w:t>
            </w: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2021新定额有效期间的正常使用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购置数量</w:t>
            </w: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四套书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2021年12月底完成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采购费用</w:t>
            </w: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2021新定额采购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&lt;=0.2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日常工作</w:t>
            </w: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工程项目结算审核、预算审核必要的专业规范，保证日常工作的正常运转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旅游岛形象</w:t>
            </w: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工程项目审核是工程建设必要环节，高效完成此工作以提高旅游岛形象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</w:t>
            </w: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工作人员对新定额使用满意度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9.汽车租赁费专项资金绩效目标表</w:t>
      </w:r>
    </w:p>
    <w:tbl>
      <w:tblPr>
        <w:tblStyle w:val="5"/>
        <w:tblW w:w="88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156"/>
        <w:gridCol w:w="1386"/>
        <w:gridCol w:w="1236"/>
        <w:gridCol w:w="696"/>
        <w:gridCol w:w="812"/>
        <w:gridCol w:w="870"/>
        <w:gridCol w:w="1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汽车租赁费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在公共交通不便的情况下，积极保障正常工作的开展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31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解决日常工作中的交通问题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租赁车辆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租用车辆2辆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=2辆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日常工作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保证日常工作正常运转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2021年12月前完成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租赁费用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成本控制在9万元之内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&lt;=9万元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遵规守纪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严格执行公务用车标准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日常工作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高效完成财政工作用车，保障工作顺利进行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保证工作人员满意度达到95%以上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D10B4F"/>
    <w:multiLevelType w:val="singleLevel"/>
    <w:tmpl w:val="40D10B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MTZlZjQ0MDI0MzZmNmZiZDI4NmFjYjQ5NzljODYifQ=="/>
  </w:docVars>
  <w:rsids>
    <w:rsidRoot w:val="00D31D50"/>
    <w:rsid w:val="001220A2"/>
    <w:rsid w:val="0015091A"/>
    <w:rsid w:val="00185520"/>
    <w:rsid w:val="00234676"/>
    <w:rsid w:val="00277857"/>
    <w:rsid w:val="00297568"/>
    <w:rsid w:val="002C5B4D"/>
    <w:rsid w:val="00323B43"/>
    <w:rsid w:val="00364CD9"/>
    <w:rsid w:val="003D37D8"/>
    <w:rsid w:val="00426133"/>
    <w:rsid w:val="004358AB"/>
    <w:rsid w:val="004A291F"/>
    <w:rsid w:val="004E6C35"/>
    <w:rsid w:val="00502E6A"/>
    <w:rsid w:val="005157DA"/>
    <w:rsid w:val="0072441E"/>
    <w:rsid w:val="008B7726"/>
    <w:rsid w:val="008F5275"/>
    <w:rsid w:val="0091587B"/>
    <w:rsid w:val="009407CA"/>
    <w:rsid w:val="00950E10"/>
    <w:rsid w:val="00951455"/>
    <w:rsid w:val="009B4C01"/>
    <w:rsid w:val="00B24063"/>
    <w:rsid w:val="00C435B8"/>
    <w:rsid w:val="00CF7EB4"/>
    <w:rsid w:val="00D31D50"/>
    <w:rsid w:val="00DF0F0E"/>
    <w:rsid w:val="00E854D7"/>
    <w:rsid w:val="00EC0A01"/>
    <w:rsid w:val="00EE4BE0"/>
    <w:rsid w:val="00F10393"/>
    <w:rsid w:val="01E11F13"/>
    <w:rsid w:val="0B5A0120"/>
    <w:rsid w:val="0DBB03B4"/>
    <w:rsid w:val="0E2D582B"/>
    <w:rsid w:val="17FB4AEE"/>
    <w:rsid w:val="1FDA0220"/>
    <w:rsid w:val="266A1731"/>
    <w:rsid w:val="28C07157"/>
    <w:rsid w:val="2B242C6C"/>
    <w:rsid w:val="2C7F36D0"/>
    <w:rsid w:val="334D22F9"/>
    <w:rsid w:val="350922F7"/>
    <w:rsid w:val="54A925F1"/>
    <w:rsid w:val="59AD11E5"/>
    <w:rsid w:val="612734CF"/>
    <w:rsid w:val="669C15A6"/>
    <w:rsid w:val="675768C8"/>
    <w:rsid w:val="6BC83388"/>
    <w:rsid w:val="71335DA6"/>
    <w:rsid w:val="724D406F"/>
    <w:rsid w:val="7C54632F"/>
    <w:rsid w:val="7C946677"/>
    <w:rsid w:val="7CC6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4278</Words>
  <Characters>4521</Characters>
  <Lines>29</Lines>
  <Paragraphs>8</Paragraphs>
  <TotalTime>2</TotalTime>
  <ScaleCrop>false</ScaleCrop>
  <LinksUpToDate>false</LinksUpToDate>
  <CharactersWithSpaces>4521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2022-09-15T07:50:32Z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99BFA67F275A45B69DC8769BFD715FB8</vt:lpwstr>
  </property>
</Properties>
</file>