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4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唐山国际旅游岛财政局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</w:rPr>
        <w:t>1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eastAsia="方正小标宋_GBK"/>
          <w:sz w:val="72"/>
          <w:szCs w:val="72"/>
        </w:rPr>
        <w:t>部门预算绩效文本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eastAsia="方正楷体_GBK"/>
          <w:b/>
          <w:sz w:val="52"/>
          <w:szCs w:val="22"/>
        </w:rPr>
      </w:pPr>
    </w:p>
    <w:p>
      <w:pPr>
        <w:ind w:firstLine="44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40" w:firstLineChars="200"/>
        <w:jc w:val="center"/>
        <w:rPr>
          <w:rFonts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4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  <w:lang w:eastAsia="zh-CN"/>
        </w:rPr>
        <w:t>唐山国际旅游岛财政局</w:t>
      </w:r>
      <w:r>
        <w:rPr>
          <w:rFonts w:hint="eastAsia" w:eastAsia="方正楷体_GBK"/>
          <w:b/>
          <w:sz w:val="32"/>
          <w:szCs w:val="22"/>
        </w:rPr>
        <w:t>编制</w:t>
      </w:r>
    </w:p>
    <w:p>
      <w:pPr>
        <w:jc w:val="center"/>
        <w:rPr>
          <w:rFonts w:ascii="方正楷体_GBK"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</w:rPr>
        <w:t>河北省财政厅审核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依据省委省政府工作部署、部门战略发展规划、年度工作计划与工作要点、部门职责等要求，我局对2021年部门预算绩效考核目标进行了规划，预计申请预算资金总额140.17万元，主要用于完成以下重点工作：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(一）提高辖区财务人员素质提升。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(二）进一步提高财政信息化建设及内网维护。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(三）加强国库业务水平，为旅游岛建设提供保障。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(四）采取汽车租赁，解决交通问题，使财政各项业务顺利开展。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(五）采取文本印刷，方便查看，提高工作效率。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(六）加强工程项目决算审计，有效利用项目建设资金，减少不合理工程费用支出。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(七）委托第三方对预算项目进行评价，提高资金使用效率，减少无效项目占用财政资金。</w:t>
      </w:r>
    </w:p>
    <w:p>
      <w:pPr>
        <w:shd w:val="solid" w:color="FDFDFD" w:fill="auto"/>
        <w:autoSpaceDN w:val="0"/>
        <w:spacing w:line="375" w:lineRule="atLeas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beforeLines="50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（一）辖区财务人员素质提升培训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用于辖区内行政事业单位、企业财务人员素质提升培训。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绩效指标：增强行政事业单位、公司财务人员会计基础业务能力。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（二）文本印刷费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绩效目标：印刷预算文本、绩效文本、人大预算会会议资料等，供市人大、管委会领导审核及财政局各科室工作人员使用。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绩效指标：保证人大初审会正常召开，方便领导审核查看旅游岛2021年预算，便于各科室日常工作使用。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（三）财政信息化建设及内网维护费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绩效目标：为全区预算部门缴纳财政内网专线租赁费、财政内网防火墙费用，购置设备及机房设备维修维护。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绩效指标：保障全区预算单位工作顺利进行。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（四）国库业务费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绩效目标：一体化平台维护、差旅费网上报销相关软件使用费、材料费。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绩效指标：节约资金、方便快捷、便于管理。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（五）预算绩效评价委托费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绩效目标：委托第三方对预算项目进行评定。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绩效指标：提高资金使用效率，促进项目健康长期发展。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（六）工程项目决算审计及投资评审费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绩效目标：工程项目结算审核与投资评审委托费用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绩效指标：减少项目不合理投入，有效利用项目建设资金。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（七）广联达软件租赁费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绩效目标：预算项目审核、结算项目审核正常运转。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（八）工程预算定额购置费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绩效目标：购买工程项目结算审核、预算审核必要的专业规范。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绩效指标：购买两套2021年新版定额书籍，保证日常工作的正常运转。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（九）汽车租赁费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绩效目标：在公共交通不便的情况下，积极保障正常工作的开展。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绩效指标：完成租车2辆、节约用车成本、提高工作效率。</w:t>
      </w:r>
    </w:p>
    <w:p>
      <w:pPr>
        <w:pStyle w:val="2"/>
      </w:pPr>
    </w:p>
    <w:p>
      <w:pPr>
        <w:pStyle w:val="2"/>
      </w:pPr>
    </w:p>
    <w:p>
      <w:pPr>
        <w:pStyle w:val="2"/>
        <w:ind w:left="62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三、专项资金绩效目标表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1.辖区财务人员素质提升培训专项资金绩效目标表</w:t>
      </w:r>
    </w:p>
    <w:tbl>
      <w:tblPr>
        <w:tblStyle w:val="5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32"/>
        <w:gridCol w:w="720"/>
        <w:gridCol w:w="923"/>
        <w:gridCol w:w="2351"/>
        <w:gridCol w:w="1130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辖区财务人员素质提升培训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6.15万元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6.15万元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用于辖区内行政事业单位、企业财务人员素质提升培训。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对辖区内单位财务人员进行政策理论及财税业务培训，提升整体水平。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对国有企业开展财务决算培训，提升工作能力。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培训人次不低于120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&gt;=120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6月底完成50%，12月底完成100%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培训成本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成本控制在6.15万元之内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&lt;=6.15万元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素质提升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财务人员业务能力得到提高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增强行政事业单位、公司财务人员会计基础业务能力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培训对象满意度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参加培训人员满意度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2.文本印刷费专项资金绩效目标表</w:t>
      </w:r>
    </w:p>
    <w:tbl>
      <w:tblPr>
        <w:tblStyle w:val="5"/>
        <w:tblW w:w="88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6"/>
        <w:gridCol w:w="1302"/>
        <w:gridCol w:w="1020"/>
        <w:gridCol w:w="866"/>
        <w:gridCol w:w="649"/>
        <w:gridCol w:w="751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文本印刷费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1万元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印刷预算文本、绩效文本、人大预算会会议资料等，供市人大、管委会领导审核及财政局各科室工作人员使用。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通过印刷预算文本，供市人大初审会议，方便领导审核查看旅游岛2021年全区预算情况。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方便财政局各科室人员工作，提高工作效率。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印刷数量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印刷预算文本及汇报材料500份左右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市人大初审会，管委会、局内各科室工作人员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印刷费用控制在1万元以内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每份约20元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无错印漏印，印刷清晰，方便查阅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预算人大初审会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保证人大初审会正常召开，方便领导审核查看旅游岛2021年预算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科室人员日常工作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方便各科室工作人员及时查看预算，提高工作效率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工作人员满意度指标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工作人员对预算文本印刷效果的满意度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3.财政信息化建设及内网维护费专项资金绩效目标表</w:t>
      </w:r>
    </w:p>
    <w:tbl>
      <w:tblPr>
        <w:tblStyle w:val="5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1"/>
        <w:gridCol w:w="1292"/>
        <w:gridCol w:w="1185"/>
        <w:gridCol w:w="696"/>
        <w:gridCol w:w="1043"/>
        <w:gridCol w:w="846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财政信息化建设及内网维护费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9.62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9.62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为全区预算部门缴纳财政内网专线租赁费、财政内网防火墙费用，购置设备及机房设备维修维护。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为全区预算部门缴纳财政内网专线租赁费、防火墙建设费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购置设备及机房设备维修维护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四个小项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内网专线租赁费、防火墙建设费、设备购置费用、机房设备维修维护费用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网络畅通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各预算部门正常使用财政专网、内网，网络畅通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建设费用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内网专线租赁费3.12万元，防火墙建设费2.5万元，设备购置费用2万元，机房设备维修维护费用2万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&lt;=9.62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专网建设，工作效率提高，办事人员满意，提升旅游岛形象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内网、专网畅通，各部门开展工作顺利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工作人员对内网、专网使用感受满意程度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4.国库业务费专项资金绩效目标表</w:t>
      </w:r>
    </w:p>
    <w:tbl>
      <w:tblPr>
        <w:tblStyle w:val="5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31"/>
        <w:gridCol w:w="1630"/>
        <w:gridCol w:w="1363"/>
        <w:gridCol w:w="697"/>
        <w:gridCol w:w="815"/>
        <w:gridCol w:w="807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国库业务费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一体化平台维护、差旅费网上报销相关软件使用费、材料费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一体化平台维护费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差旅费网上报销相关软件使用费、材料费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工作便利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使用软件提高工作效率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使用时长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平台维护、软件使用时长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12个月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方便快捷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手机操作可以完成差旅费的审批报销，报销统一使用公务卡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节约资源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取消纸质票据，全部使用电子票据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工作人员对于软件使用满意度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5.预算绩效评价委托费专项资金绩效目标表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37"/>
        <w:gridCol w:w="1616"/>
        <w:gridCol w:w="1221"/>
        <w:gridCol w:w="694"/>
        <w:gridCol w:w="809"/>
        <w:gridCol w:w="73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预算绩效评价委托费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委托第三方对预算项目进行评定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部门绩效评估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评价报告内容详实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资金使用效率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旅游岛发展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促进旅游岛长期健康发展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6.工程项目决算审计及投资评审费专项资金绩效目标表</w:t>
      </w:r>
    </w:p>
    <w:tbl>
      <w:tblPr>
        <w:tblStyle w:val="5"/>
        <w:tblW w:w="87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615"/>
        <w:gridCol w:w="1380"/>
        <w:gridCol w:w="1074"/>
        <w:gridCol w:w="690"/>
        <w:gridCol w:w="805"/>
        <w:gridCol w:w="921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工程项目决算审计及投资评审费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工程项目结算审核与投资评审委托费用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工程项目预算评审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按年初工作安排按时完成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完成5项结算审核项目的委托审核工作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费用支出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&lt;=100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所有审核项目保质保量完成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节约资金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减少项目不合理投入，提高资金使用效率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良好发展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合理支出工程费用，优化资金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参与各方满意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相互沟通交流，尽善尽美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7.广联达软件租赁费专项资金绩效目标表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3"/>
        <w:gridCol w:w="1398"/>
        <w:gridCol w:w="1257"/>
        <w:gridCol w:w="694"/>
        <w:gridCol w:w="808"/>
        <w:gridCol w:w="875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广联达软件租赁费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2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软件全年正常运转、升级等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2021年3月底完成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全部6把单机锁租赁费用2.2万元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工程项目结算审核、预算审核必要的专业软件，保证日常工作的正常运转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工作人员对软件使用满意度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8.工程预算定额购置费专项资金绩效目标表</w:t>
      </w:r>
    </w:p>
    <w:tbl>
      <w:tblPr>
        <w:tblStyle w:val="5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1"/>
        <w:gridCol w:w="1123"/>
        <w:gridCol w:w="1088"/>
        <w:gridCol w:w="750"/>
        <w:gridCol w:w="1032"/>
        <w:gridCol w:w="781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工程预算定额购置费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0.2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0.2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2021新定额采购费用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2021新定额有效期间的正常使用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购置数量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四套书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2021年12月底完成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采购费用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2021新定额采购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&lt;=0.2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工程项目结算审核、预算审核必要的专业规范，保证日常工作的正常运转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工作人员对新定额使用满意度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9.汽车租赁费专项资金绩效目标表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10B4F"/>
    <w:multiLevelType w:val="singleLevel"/>
    <w:tmpl w:val="40D1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220A2"/>
    <w:rsid w:val="0015091A"/>
    <w:rsid w:val="00185520"/>
    <w:rsid w:val="00234676"/>
    <w:rsid w:val="00277857"/>
    <w:rsid w:val="00297568"/>
    <w:rsid w:val="002C5B4D"/>
    <w:rsid w:val="00323B43"/>
    <w:rsid w:val="00364CD9"/>
    <w:rsid w:val="003D37D8"/>
    <w:rsid w:val="00426133"/>
    <w:rsid w:val="004358AB"/>
    <w:rsid w:val="004A291F"/>
    <w:rsid w:val="004E6C35"/>
    <w:rsid w:val="00502E6A"/>
    <w:rsid w:val="005157DA"/>
    <w:rsid w:val="0072441E"/>
    <w:rsid w:val="008B7726"/>
    <w:rsid w:val="008F5275"/>
    <w:rsid w:val="0091587B"/>
    <w:rsid w:val="009407CA"/>
    <w:rsid w:val="00950E10"/>
    <w:rsid w:val="00951455"/>
    <w:rsid w:val="009B4C01"/>
    <w:rsid w:val="00B24063"/>
    <w:rsid w:val="00C435B8"/>
    <w:rsid w:val="00CF7EB4"/>
    <w:rsid w:val="00D31D50"/>
    <w:rsid w:val="00DF0F0E"/>
    <w:rsid w:val="00E854D7"/>
    <w:rsid w:val="00EC0A01"/>
    <w:rsid w:val="00EE4BE0"/>
    <w:rsid w:val="00F10393"/>
    <w:rsid w:val="01E11F13"/>
    <w:rsid w:val="0B5A0120"/>
    <w:rsid w:val="0DBB03B4"/>
    <w:rsid w:val="0E2D582B"/>
    <w:rsid w:val="17FB4AEE"/>
    <w:rsid w:val="1FDA0220"/>
    <w:rsid w:val="266A1731"/>
    <w:rsid w:val="28C07157"/>
    <w:rsid w:val="2B242C6C"/>
    <w:rsid w:val="2C7F36D0"/>
    <w:rsid w:val="350922F7"/>
    <w:rsid w:val="54A925F1"/>
    <w:rsid w:val="59AD11E5"/>
    <w:rsid w:val="612734CF"/>
    <w:rsid w:val="669C15A6"/>
    <w:rsid w:val="675768C8"/>
    <w:rsid w:val="6BC83388"/>
    <w:rsid w:val="71335DA6"/>
    <w:rsid w:val="724D406F"/>
    <w:rsid w:val="7C946677"/>
    <w:rsid w:val="7CC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616</Words>
  <Characters>3513</Characters>
  <Lines>29</Lines>
  <Paragraphs>8</Paragraphs>
  <TotalTime>1</TotalTime>
  <ScaleCrop>false</ScaleCrop>
  <LinksUpToDate>false</LinksUpToDate>
  <CharactersWithSpaces>4121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2021-04-25T02:08:36Z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731153B256A04534A13D1EDEA2507AC9</vt:lpwstr>
  </property>
</Properties>
</file>