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90" w:type="dxa"/>
        <w:tblInd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63"/>
        <w:gridCol w:w="1065"/>
        <w:gridCol w:w="1020"/>
        <w:gridCol w:w="810"/>
        <w:gridCol w:w="1740"/>
        <w:gridCol w:w="840"/>
        <w:gridCol w:w="1410"/>
        <w:gridCol w:w="1005"/>
        <w:gridCol w:w="885"/>
        <w:gridCol w:w="990"/>
        <w:gridCol w:w="1185"/>
        <w:gridCol w:w="1455"/>
      </w:tblGrid>
      <w:tr w14:paraId="14ED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89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0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唐山国际旅游岛2023年巩固拓展脱贫攻坚成果和乡村振兴项目库</w:t>
            </w:r>
          </w:p>
        </w:tc>
      </w:tr>
      <w:tr w14:paraId="1674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C5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0F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F9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5D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D7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3B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F3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</w:tr>
      <w:tr w14:paraId="3A90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F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1704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</w:t>
            </w:r>
          </w:p>
        </w:tc>
        <w:tc>
          <w:tcPr>
            <w:tcW w:w="10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6740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休闲渔业项目2023</w:t>
            </w:r>
          </w:p>
        </w:tc>
        <w:tc>
          <w:tcPr>
            <w:tcW w:w="102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0182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81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3591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74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580F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在基地环境改造提升的基础上，建造不同规格、功能的太空舱6座，集垂钓+观赏+会议+住宿+餐饮多种功能于一体，实现基地休闲渔业体验形式多元化。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F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A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财政衔接推进乡村振兴补助资金6.2万元及企业申请上报资金预计约220万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46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2023年1月至2023年12月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C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1户3人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A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唐山国际旅游岛社会事务管理局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项目实施将增加脱贫户收入巩固拓展脱贫攻坚成果，助力推动乡村振兴提升群众满意度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7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资产收益，脱贫户按固定年收益8%获取收益金</w:t>
            </w:r>
          </w:p>
        </w:tc>
      </w:tr>
      <w:tr w14:paraId="6D9B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C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4F3E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</w:t>
            </w:r>
          </w:p>
        </w:tc>
        <w:tc>
          <w:tcPr>
            <w:tcW w:w="106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2B24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养殖设施升级改造项目</w:t>
            </w:r>
          </w:p>
        </w:tc>
        <w:tc>
          <w:tcPr>
            <w:tcW w:w="1020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3CA4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810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09BF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740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10FB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工厂化养殖车间升级改造：（1）车间砂滤池改造12处、车间内部管道改造2处、内部隔温板改造9处（2）购置洗板机、插板机、便携式溶解氧测定仪、水质检测等设施设备。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C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2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财政衔接推进乡村振兴补助资金6.2万元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及企业自筹资金预计300万元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15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2023年1月至2023年12月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C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1户3人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D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唐山国际旅游岛社会事务管理局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4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项目实施将增加脱贫户收入巩固拓展脱贫攻坚成果，助力推动乡村振兴提升群众满意度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D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资产收益，脱贫户按固定年收益8%获取收益金</w:t>
            </w:r>
          </w:p>
        </w:tc>
      </w:tr>
    </w:tbl>
    <w:p w14:paraId="00816D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YjUyYTNkZjYyYTg5MGIzZjUzNjI2NzM0ZTZmOGEifQ=="/>
  </w:docVars>
  <w:rsids>
    <w:rsidRoot w:val="4DE11D0B"/>
    <w:rsid w:val="029A4FDC"/>
    <w:rsid w:val="1CDA2D49"/>
    <w:rsid w:val="4DE1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200" w:firstLineChars="200"/>
    </w:pPr>
    <w:rPr>
      <w:sz w:val="2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561</Characters>
  <Lines>0</Lines>
  <Paragraphs>0</Paragraphs>
  <TotalTime>1</TotalTime>
  <ScaleCrop>false</ScaleCrop>
  <LinksUpToDate>false</LinksUpToDate>
  <CharactersWithSpaces>562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2023-03-01T07:15:00Z</dcterms:created>
  <dc:creator>立伟</dc:creator>
  <cp:lastModifiedBy>立伟</cp:lastModifiedBy>
  <dcterms:modified xsi:type="dcterms:W3CDTF">2025-06-24T00:54:24Z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8E9D0B435F2D4D79A6751866D0388ABF</vt:lpwstr>
  </property>
  <property fmtid="{D5CDD505-2E9C-101B-9397-08002B2CF9AE}" pid="4" name="KSOTemplateDocerSaveRecord">
    <vt:lpwstr>eyJoZGlkIjoiYjE5YjUyYTNkZjYyYTg5MGIzZjUzNjI2NzM0ZTZmOGEiLCJ1c2VySWQiOiI1OTU0MTU5NzkifQ==</vt:lpwstr>
  </property>
</Properties>
</file>