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customXml/itemProps1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1.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customXml/itemProps32.xml" ContentType="application/vnd.openxmlformats-officedocument.customXmlProperties+xml"/>
  <Override PartName="/customXml/itemProps10.xml" ContentType="application/vnd.openxmlformats-officedocument.customXmlProperties+xml"/>
  <Override PartName="/customXml/itemProps44.xml" ContentType="application/vnd.openxmlformats-officedocument.customXmlProperties+xml"/>
  <Override PartName="/customXml/itemProps31.xml" ContentType="application/vnd.openxmlformats-officedocument.customXmlProperties+xml"/>
  <Override PartName="/word/styles.xml" ContentType="application/vnd.openxmlformats-officedocument.wordprocessingml.styles+xml"/>
  <Override PartName="/customXml/itemProps36.xml" ContentType="application/vnd.openxmlformats-officedocument.customXmlProperties+xml"/>
  <Override PartName="/customXml/itemProps30.xml" ContentType="application/vnd.openxmlformats-officedocument.customXmlProperties+xml"/>
  <Override PartName="/customXml/itemProps20.xml" ContentType="application/vnd.openxmlformats-officedocument.customXmlProperties+xml"/>
  <Override PartName="/customXml/itemProps17.xml" ContentType="application/vnd.openxmlformats-officedocument.customXmlProperties+xml"/>
  <Override PartName="/customXml/itemProps29.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customXml/itemProps41.xml" ContentType="application/vnd.openxmlformats-officedocument.customXmlProperties+xml"/>
  <Override PartName="/customXml/itemProps12.xml" ContentType="application/vnd.openxmlformats-officedocument.customXmlProperties+xml"/>
  <Override PartName="/customXml/itemProps27.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7.xml" ContentType="application/vnd.openxmlformats-officedocument.customXmlProperties+xml"/>
  <Override PartName="/customXml/itemProps22.xml" ContentType="application/vnd.openxmlformats-officedocument.customXmlProperties+xml"/>
  <Override PartName="/customXml/itemProps18.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35.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16.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23.xml" ContentType="application/vnd.openxmlformats-officedocument.customXmlProperties+xml"/>
  <Override PartName="/word/settings.xml" ContentType="application/vnd.openxmlformats-officedocument.wordprocessingml.settings+xml"/>
  <Override PartName="/customXml/itemProps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25.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Override PartName="/word/footnotes.xml" ContentType="application/vnd.openxmlformats-officedocument.wordprocessingml.footnotes+xml"/>
  <Override PartName="/customXml/itemProps8.xml" ContentType="application/vnd.openxmlformats-officedocument.customXmlProperties+xml"/>
  <Override PartName="/customXml/itemProps11.xml" ContentType="application/vnd.openxmlformats-officedocument.customXmlProperties+xml"/>
  <Override PartName="/customXml/itemProps6.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ascii="黑体" w:hAnsi="黑体" w:eastAsia="黑体" w:cs="黑体"/>
          <w:b/>
          <w:color w:val="000000"/>
          <w:sz w:val="44"/>
        </w:rPr>
        <w:t xml:space="preserve">2024年部门预算信息公开目录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部门预算公开表</w:t>
      </w:r>
      <w:r/>
    </w:p>
    <w:p>
      <w:pPr>
        <w:pStyle w:val="652"/>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部门预算收支总表</w:t>
      </w:r>
      <w:r>
        <w:tab/>
      </w:r>
      <w:r>
        <w:fldChar w:fldCharType="begin"/>
      </w:r>
      <w:r>
        <w:instrText xml:space="preserve">PAGEREF _Toc_2_2_0000000001 \h</w:instrText>
      </w:r>
      <w:r>
        <w:fldChar w:fldCharType="separate"/>
      </w:r>
      <w:r>
        <w:t xml:space="preserve">1</w:t>
      </w:r>
      <w:r>
        <w:fldChar w:fldCharType="end"/>
      </w:r>
      <w:r>
        <w:fldChar w:fldCharType="end"/>
      </w:r>
      <w:r/>
    </w:p>
    <w:p>
      <w:pPr>
        <w:pStyle w:val="652"/>
        <w:pBdr/>
        <w:tabs>
          <w:tab w:val="right" w:leader="dot" w:pos="14562"/>
        </w:tabs>
        <w:spacing/>
        <w:ind/>
        <w:rPr/>
      </w:pPr>
      <w:r>
        <w:fldChar w:fldCharType="begin"/>
      </w:r>
      <w:r>
        <w:instrText xml:space="preserve"> HYPERLINK \l "_Toc_2_2_0000000002" </w:instrText>
      </w:r>
      <w:r>
        <w:fldChar w:fldCharType="separate"/>
      </w:r>
      <w:r>
        <w:t xml:space="preserve">部门预算收入总表</w:t>
      </w:r>
      <w:r>
        <w:tab/>
      </w:r>
      <w:r>
        <w:fldChar w:fldCharType="begin"/>
      </w:r>
      <w:r>
        <w:instrText xml:space="preserve">PAGEREF _Toc_2_2_0000000002 \h</w:instrText>
      </w:r>
      <w:r>
        <w:fldChar w:fldCharType="separate"/>
      </w:r>
      <w:r>
        <w:t xml:space="preserve">3</w:t>
      </w:r>
      <w:r>
        <w:fldChar w:fldCharType="end"/>
      </w:r>
      <w:r>
        <w:fldChar w:fldCharType="end"/>
      </w:r>
      <w:r/>
    </w:p>
    <w:p>
      <w:pPr>
        <w:pStyle w:val="652"/>
        <w:pBdr/>
        <w:tabs>
          <w:tab w:val="right" w:leader="dot" w:pos="14562"/>
        </w:tabs>
        <w:spacing/>
        <w:ind/>
        <w:rPr/>
      </w:pPr>
      <w:r>
        <w:fldChar w:fldCharType="begin"/>
      </w:r>
      <w:r>
        <w:instrText xml:space="preserve"> HYPERLINK \l "_Toc_2_2_0000000003" </w:instrText>
      </w:r>
      <w:r>
        <w:fldChar w:fldCharType="separate"/>
      </w:r>
      <w:r>
        <w:t xml:space="preserve">部门预算支出总表</w:t>
      </w:r>
      <w:r>
        <w:tab/>
      </w:r>
      <w:r>
        <w:fldChar w:fldCharType="begin"/>
      </w:r>
      <w:r>
        <w:instrText xml:space="preserve">PAGEREF _Toc_2_2_0000000003 \h</w:instrText>
      </w:r>
      <w:r>
        <w:fldChar w:fldCharType="separate"/>
      </w:r>
      <w:r>
        <w:t xml:space="preserve">4</w:t>
      </w:r>
      <w:r>
        <w:fldChar w:fldCharType="end"/>
      </w:r>
      <w:r>
        <w:fldChar w:fldCharType="end"/>
      </w:r>
      <w:r/>
    </w:p>
    <w:p>
      <w:pPr>
        <w:pStyle w:val="652"/>
        <w:pBdr/>
        <w:tabs>
          <w:tab w:val="right" w:leader="dot" w:pos="14562"/>
        </w:tabs>
        <w:spacing/>
        <w:ind/>
        <w:rPr/>
      </w:pPr>
      <w:r>
        <w:fldChar w:fldCharType="begin"/>
      </w:r>
      <w:r>
        <w:instrText xml:space="preserve"> HYPERLINK \l "_Toc_2_2_0000000004" </w:instrText>
      </w:r>
      <w:r>
        <w:fldChar w:fldCharType="separate"/>
      </w:r>
      <w:r>
        <w:t xml:space="preserve">部门预算财政拨款收支总表</w:t>
      </w:r>
      <w:r>
        <w:tab/>
      </w:r>
      <w:r>
        <w:fldChar w:fldCharType="begin"/>
      </w:r>
      <w:r>
        <w:instrText xml:space="preserve">PAGEREF _Toc_2_2_0000000004 \h</w:instrText>
      </w:r>
      <w:r>
        <w:fldChar w:fldCharType="separate"/>
      </w:r>
      <w:r>
        <w:t xml:space="preserve">5</w:t>
      </w:r>
      <w:r>
        <w:fldChar w:fldCharType="end"/>
      </w:r>
      <w:r>
        <w:fldChar w:fldCharType="end"/>
      </w:r>
      <w:r/>
    </w:p>
    <w:p>
      <w:pPr>
        <w:pStyle w:val="652"/>
        <w:pBdr/>
        <w:tabs>
          <w:tab w:val="right" w:leader="dot" w:pos="14562"/>
        </w:tabs>
        <w:spacing/>
        <w:ind/>
        <w:rPr/>
      </w:pPr>
      <w:r>
        <w:fldChar w:fldCharType="begin"/>
      </w:r>
      <w:r>
        <w:instrText xml:space="preserve"> HYPERLINK \l "_Toc_2_2_0000000005" </w:instrText>
      </w:r>
      <w:r>
        <w:fldChar w:fldCharType="separate"/>
      </w:r>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r>
        <w:fldChar w:fldCharType="end"/>
      </w:r>
      <w:r/>
    </w:p>
    <w:p>
      <w:pPr>
        <w:pStyle w:val="652"/>
        <w:pBdr/>
        <w:tabs>
          <w:tab w:val="right" w:leader="dot" w:pos="14562"/>
        </w:tabs>
        <w:spacing/>
        <w:ind/>
        <w:rPr/>
      </w:pPr>
      <w:r>
        <w:fldChar w:fldCharType="begin"/>
      </w:r>
      <w:r>
        <w:instrText xml:space="preserve"> HYPERLINK \l "_Toc_2_2_0000000006" </w:instrText>
      </w:r>
      <w:r>
        <w:fldChar w:fldCharType="separate"/>
      </w:r>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r>
        <w:fldChar w:fldCharType="end"/>
      </w:r>
      <w:r/>
    </w:p>
    <w:p>
      <w:pPr>
        <w:pStyle w:val="652"/>
        <w:pBdr/>
        <w:tabs>
          <w:tab w:val="right" w:leader="dot" w:pos="14562"/>
        </w:tabs>
        <w:spacing/>
        <w:ind/>
        <w:rPr/>
      </w:pPr>
      <w:r>
        <w:fldChar w:fldCharType="begin"/>
      </w:r>
      <w:r>
        <w:instrText xml:space="preserve"> HYPERLINK \l "_Toc_2_2_0000000007" </w:instrText>
      </w:r>
      <w:r>
        <w:fldChar w:fldCharType="separate"/>
      </w:r>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r>
        <w:fldChar w:fldCharType="end"/>
      </w:r>
      <w:r/>
    </w:p>
    <w:p>
      <w:pPr>
        <w:pStyle w:val="652"/>
        <w:pBdr/>
        <w:tabs>
          <w:tab w:val="right" w:leader="dot" w:pos="14562"/>
        </w:tabs>
        <w:spacing/>
        <w:ind/>
        <w:rPr/>
      </w:pPr>
      <w:r>
        <w:fldChar w:fldCharType="begin"/>
      </w:r>
      <w:r>
        <w:instrText xml:space="preserve"> HYPERLINK \l "_Toc_2_2_0000000008" </w:instrText>
      </w:r>
      <w:r>
        <w:fldChar w:fldCharType="separate"/>
      </w:r>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r>
        <w:fldChar w:fldCharType="end"/>
      </w:r>
      <w:r/>
    </w:p>
    <w:p>
      <w:pPr>
        <w:pStyle w:val="652"/>
        <w:pBdr/>
        <w:tabs>
          <w:tab w:val="right" w:leader="dot" w:pos="14562"/>
        </w:tabs>
        <w:spacing/>
        <w:ind/>
        <w:rPr/>
      </w:pPr>
      <w:r>
        <w:fldChar w:fldCharType="begin"/>
      </w:r>
      <w:r>
        <w:instrText xml:space="preserve"> HYPERLINK \l "_Toc_2_2_0000000009" </w:instrText>
      </w:r>
      <w:r>
        <w:fldChar w:fldCharType="separate"/>
      </w:r>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r>
        <w:fldChar w:fldCharType="end"/>
      </w:r>
      <w:r/>
    </w:p>
    <w:p>
      <w:pPr>
        <w:pBdr/>
        <w:spacing/>
        <w:ind/>
        <w:rPr/>
      </w:pPr>
      <w:r>
        <w:fldChar w:fldCharType="end"/>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部门预算信息公开情况说明</w:t>
      </w:r>
      <w:r/>
    </w:p>
    <w:p>
      <w:pPr>
        <w:pStyle w:val="652"/>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r>
        <w:fldChar w:fldCharType="end"/>
      </w:r>
      <w:r/>
    </w:p>
    <w:p>
      <w:pPr>
        <w:pStyle w:val="652"/>
        <w:pBdr/>
        <w:tabs>
          <w:tab w:val="right" w:leader="dot" w:pos="14562"/>
        </w:tabs>
        <w:spacing/>
        <w:ind/>
        <w:rPr/>
      </w:pPr>
      <w:r>
        <w:fldChar w:fldCharType="begin"/>
      </w:r>
      <w:r>
        <w:instrText xml:space="preserve"> HYPERLINK \l "_Toc_3_3_0000000011" </w:instrText>
      </w:r>
      <w:r>
        <w:fldChar w:fldCharType="separate"/>
      </w:r>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r>
        <w:fldChar w:fldCharType="end"/>
      </w:r>
      <w:r/>
    </w:p>
    <w:p>
      <w:pPr>
        <w:pStyle w:val="652"/>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13</w:t>
      </w:r>
      <w:r>
        <w:fldChar w:fldCharType="end"/>
      </w:r>
      <w:r>
        <w:fldChar w:fldCharType="end"/>
      </w:r>
      <w:r/>
    </w:p>
    <w:p>
      <w:pPr>
        <w:pStyle w:val="652"/>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r>
        <w:fldChar w:fldCharType="end"/>
      </w:r>
      <w:r/>
    </w:p>
    <w:p>
      <w:pPr>
        <w:pStyle w:val="652"/>
        <w:pBdr/>
        <w:tabs>
          <w:tab w:val="right" w:leader="dot" w:pos="14562"/>
        </w:tabs>
        <w:spacing/>
        <w:ind/>
        <w:rPr/>
      </w:pPr>
      <w:r>
        <w:fldChar w:fldCharType="begin"/>
      </w:r>
      <w:r>
        <w:instrText xml:space="preserve"> HYPERLINK \l "_Toc_3_3_0000000014" </w:instrText>
      </w:r>
      <w:r>
        <w:fldChar w:fldCharType="separate"/>
      </w:r>
      <w:r>
        <w:t xml:space="preserve">五、部门整体绩效目标</w:t>
      </w:r>
      <w:r>
        <w:tab/>
      </w:r>
      <w:r>
        <w:fldChar w:fldCharType="begin"/>
      </w:r>
      <w:r>
        <w:instrText xml:space="preserve">PAGEREF _Toc_3_3_0000000014 \h</w:instrText>
      </w:r>
      <w:r>
        <w:fldChar w:fldCharType="separate"/>
      </w:r>
      <w:r>
        <w:t xml:space="preserve">13</w:t>
      </w:r>
      <w:r>
        <w:fldChar w:fldCharType="end"/>
      </w:r>
      <w:r>
        <w:fldChar w:fldCharType="end"/>
      </w:r>
      <w:r/>
    </w:p>
    <w:p>
      <w:pPr>
        <w:pStyle w:val="652"/>
        <w:pBdr/>
        <w:tabs>
          <w:tab w:val="right" w:leader="dot" w:pos="14562"/>
        </w:tabs>
        <w:spacing/>
        <w:ind/>
        <w:rPr/>
      </w:pPr>
      <w:r>
        <w:fldChar w:fldCharType="begin"/>
      </w:r>
      <w:r>
        <w:instrText xml:space="preserve"> HYPERLINK \l "_Toc_3_3_0000000015" </w:instrText>
      </w:r>
      <w:r>
        <w:fldChar w:fldCharType="separate"/>
      </w:r>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r>
        <w:fldChar w:fldCharType="end"/>
      </w:r>
      <w:r/>
    </w:p>
    <w:p>
      <w:pPr>
        <w:pStyle w:val="652"/>
        <w:pBdr/>
        <w:tabs>
          <w:tab w:val="right" w:leader="dot" w:pos="14562"/>
        </w:tabs>
        <w:spacing/>
        <w:ind/>
        <w:rPr/>
      </w:pPr>
      <w:r>
        <w:fldChar w:fldCharType="begin"/>
      </w:r>
      <w:r>
        <w:instrText xml:space="preserve"> HYPERLINK \l "_Toc_3_3_0000000016" </w:instrText>
      </w:r>
      <w:r>
        <w:fldChar w:fldCharType="separate"/>
      </w:r>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r>
        <w:fldChar w:fldCharType="end"/>
      </w:r>
      <w:r/>
    </w:p>
    <w:p>
      <w:pPr>
        <w:pStyle w:val="652"/>
        <w:pBdr/>
        <w:tabs>
          <w:tab w:val="right" w:leader="dot" w:pos="14562"/>
        </w:tabs>
        <w:spacing/>
        <w:ind/>
        <w:rPr/>
      </w:pPr>
      <w:r>
        <w:fldChar w:fldCharType="begin"/>
      </w:r>
      <w:r>
        <w:instrText xml:space="preserve"> HYPERLINK \l "_Toc_3_3_0000000017" </w:instrText>
      </w:r>
      <w:r>
        <w:fldChar w:fldCharType="separate"/>
      </w:r>
      <w:r>
        <w:t xml:space="preserve">八、政府采购预算情况</w:t>
      </w:r>
      <w:r>
        <w:tab/>
      </w:r>
      <w:r>
        <w:fldChar w:fldCharType="begin"/>
      </w:r>
      <w:r>
        <w:instrText xml:space="preserve">PAGEREF _Toc_3_3_0000000017 \h</w:instrText>
      </w:r>
      <w:r>
        <w:fldChar w:fldCharType="separate"/>
      </w:r>
      <w:r>
        <w:t xml:space="preserve">34</w:t>
      </w:r>
      <w:r>
        <w:fldChar w:fldCharType="end"/>
      </w:r>
      <w:r>
        <w:fldChar w:fldCharType="end"/>
      </w:r>
      <w:r/>
    </w:p>
    <w:p>
      <w:pPr>
        <w:pStyle w:val="652"/>
        <w:pBdr/>
        <w:tabs>
          <w:tab w:val="right" w:leader="dot" w:pos="14562"/>
        </w:tabs>
        <w:spacing/>
        <w:ind/>
        <w:rPr/>
      </w:pPr>
      <w:r>
        <w:fldChar w:fldCharType="begin"/>
      </w:r>
      <w:r>
        <w:instrText xml:space="preserve"> HYPERLINK \l "_Toc_3_3_0000000018" </w:instrText>
      </w:r>
      <w:r>
        <w:fldChar w:fldCharType="separate"/>
      </w:r>
      <w:r>
        <w:t xml:space="preserve">九、国有资产信息</w:t>
      </w:r>
      <w:r>
        <w:tab/>
      </w:r>
      <w:r>
        <w:fldChar w:fldCharType="begin"/>
      </w:r>
      <w:r>
        <w:instrText xml:space="preserve">PAGEREF _Toc_3_3_0000000018 \h</w:instrText>
      </w:r>
      <w:r>
        <w:fldChar w:fldCharType="separate"/>
      </w:r>
      <w:r>
        <w:t xml:space="preserve">34</w:t>
      </w:r>
      <w:r>
        <w:fldChar w:fldCharType="end"/>
      </w:r>
      <w:r>
        <w:fldChar w:fldCharType="end"/>
      </w:r>
      <w:r/>
    </w:p>
    <w:p>
      <w:pPr>
        <w:pStyle w:val="652"/>
        <w:pBdr/>
        <w:tabs>
          <w:tab w:val="right" w:leader="dot" w:pos="14562"/>
        </w:tabs>
        <w:spacing/>
        <w:ind/>
        <w:rPr/>
      </w:pPr>
      <w:r>
        <w:fldChar w:fldCharType="begin"/>
      </w:r>
      <w:r>
        <w:instrText xml:space="preserve"> HYPERLINK \l "_Toc_3_3_0000000019" </w:instrText>
      </w:r>
      <w:r>
        <w:fldChar w:fldCharType="separate"/>
      </w:r>
      <w:r>
        <w:t xml:space="preserve">十、名词解释</w:t>
      </w:r>
      <w:r>
        <w:tab/>
      </w:r>
      <w:r>
        <w:fldChar w:fldCharType="begin"/>
      </w:r>
      <w:r>
        <w:instrText xml:space="preserve">PAGEREF _Toc_3_3_0000000019 \h</w:instrText>
      </w:r>
      <w:r>
        <w:fldChar w:fldCharType="separate"/>
      </w:r>
      <w:r>
        <w:t xml:space="preserve">34</w:t>
      </w:r>
      <w:r>
        <w:fldChar w:fldCharType="end"/>
      </w:r>
      <w:r>
        <w:fldChar w:fldCharType="end"/>
      </w:r>
      <w:r/>
    </w:p>
    <w:p>
      <w:pPr>
        <w:pStyle w:val="652"/>
        <w:pBdr/>
        <w:tabs>
          <w:tab w:val="right" w:leader="dot" w:pos="14562"/>
        </w:tabs>
        <w:spacing/>
        <w:ind/>
        <w:rPr/>
      </w:pPr>
      <w:r>
        <w:fldChar w:fldCharType="begin"/>
      </w:r>
      <w:r>
        <w:instrText xml:space="preserve"> HYPERLINK \l "_Toc_3_3_0000000020" </w:instrText>
      </w:r>
      <w:r>
        <w:fldChar w:fldCharType="separate"/>
      </w:r>
      <w:r>
        <w:t xml:space="preserve">十一、其他需要说明的事项</w:t>
      </w:r>
      <w:r>
        <w:tab/>
      </w:r>
      <w:r>
        <w:fldChar w:fldCharType="begin"/>
      </w:r>
      <w:r>
        <w:instrText xml:space="preserve">PAGEREF _Toc_3_3_0000000020 \h</w:instrText>
      </w:r>
      <w:r>
        <w:fldChar w:fldCharType="separate"/>
      </w:r>
      <w:r>
        <w:t xml:space="preserve">36</w:t>
      </w:r>
      <w:r>
        <w:fldChar w:fldCharType="end"/>
      </w:r>
      <w:r>
        <w:fldChar w:fldCharType="end"/>
      </w: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fldChar w:fldCharType="end"/>
      </w:r>
      <w:r/>
    </w:p>
    <w:p>
      <w:pPr>
        <w:pBdr/>
        <w:spacing w:after="0" w:before="0" w:line="240" w:lineRule="auto"/>
        <w:ind w:firstLine="0"/>
        <w:jc w:val="center"/>
        <w:outlineLvl w:val="1"/>
        <w:rPr/>
      </w:pPr>
      <w:r/>
      <w:bookmarkStart w:id="0" w:name="_Toc_2_2_0000000001"/>
      <w:r>
        <w:rPr>
          <w:rFonts w:ascii="方正小标宋_GBK" w:hAnsi="方正小标宋_GBK" w:eastAsia="方正小标宋_GBK" w:cs="方正小标宋_GBK"/>
          <w:color w:val="000000"/>
          <w:sz w:val="36"/>
        </w:rPr>
        <w:t xml:space="preserve">部门预算收支总表</w:t>
      </w:r>
      <w:bookmarkEnd w:id="0"/>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971"/>
        <w:gridCol w:w="1971"/>
        <w:gridCol w:w="1971"/>
        <w:gridCol w:w="1971"/>
        <w:gridCol w:w="1971"/>
      </w:tblGrid>
      <w:tr>
        <w:trPr>
          <w:jc w:val="center"/>
          <w:trHeight w:val="369"/>
          <w:tblHeader/>
        </w:trPr>
        <w:tc>
          <w:tcPr>
            <w:gridSpan w:val="2"/>
            <w:tcBorders>
              <w:top w:val="single" w:color="ffffff" w:sz="6" w:space="0"/>
              <w:left w:val="single" w:color="ffffff" w:sz="6" w:space="0"/>
              <w:right w:val="single" w:color="ffffff" w:sz="6" w:space="0"/>
            </w:tcBorders>
            <w:tcW w:w="5386" w:type="dxa"/>
            <w:vAlign w:val="center"/>
            <w:textDirection w:val="lrTb"/>
            <w:noWrap w:val="false"/>
          </w:tcPr>
          <w:p>
            <w:pPr>
              <w:pStyle w:val="657"/>
              <w:pBdr/>
              <w:spacing/>
              <w:ind/>
              <w:rPr/>
            </w:pPr>
            <w:r>
              <w:t xml:space="preserve">125生态环境分局</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56"/>
              <w:pBdr/>
              <w:spacing/>
              <w:ind/>
              <w:rPr/>
            </w:pPr>
            <w:r>
              <w:t xml:space="preserve">预算年度：2024</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6661" w:type="dxa"/>
            <w:vAlign w:val="center"/>
            <w:textDirection w:val="lrTb"/>
            <w:noWrap w:val="false"/>
          </w:tcPr>
          <w:p>
            <w:pPr>
              <w:pStyle w:val="658"/>
              <w:pBdr/>
              <w:spacing/>
              <w:ind/>
              <w:rPr/>
            </w:pPr>
            <w:r>
              <w:t xml:space="preserve">收入</w:t>
            </w:r>
            <w:r/>
          </w:p>
        </w:tc>
        <w:tc>
          <w:tcPr>
            <w:gridSpan w:val="2"/>
            <w:tcBorders/>
            <w:tcW w:w="6661" w:type="dxa"/>
            <w:vAlign w:val="center"/>
            <w:textDirection w:val="lrTb"/>
            <w:noWrap w:val="false"/>
          </w:tcPr>
          <w:p>
            <w:pPr>
              <w:pStyle w:val="65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58"/>
              <w:pBdr/>
              <w:spacing/>
              <w:ind/>
              <w:rPr/>
            </w:pPr>
            <w:r>
              <w:t xml:space="preserve">项  目</w:t>
            </w:r>
            <w:r/>
          </w:p>
        </w:tc>
        <w:tc>
          <w:tcPr>
            <w:tcBorders/>
            <w:tcW w:w="2126" w:type="dxa"/>
            <w:vAlign w:val="center"/>
            <w:textDirection w:val="lrTb"/>
            <w:noWrap w:val="false"/>
          </w:tcPr>
          <w:p>
            <w:pPr>
              <w:pStyle w:val="658"/>
              <w:pBdr/>
              <w:spacing/>
              <w:ind/>
              <w:rPr/>
            </w:pPr>
            <w:r>
              <w:t xml:space="preserve">预算数</w:t>
            </w:r>
            <w:r/>
          </w:p>
        </w:tc>
        <w:tc>
          <w:tcPr>
            <w:tcBorders/>
            <w:tcW w:w="4535" w:type="dxa"/>
            <w:vAlign w:val="center"/>
            <w:textDirection w:val="lrTb"/>
            <w:noWrap w:val="false"/>
          </w:tcPr>
          <w:p>
            <w:pPr>
              <w:pStyle w:val="658"/>
              <w:pBdr/>
              <w:spacing/>
              <w:ind/>
              <w:rPr/>
            </w:pPr>
            <w:r>
              <w:t xml:space="preserve">项  目</w:t>
            </w:r>
            <w:r/>
          </w:p>
        </w:tc>
        <w:tc>
          <w:tcPr>
            <w:tcBorders/>
            <w:tcW w:w="2126" w:type="dxa"/>
            <w:vAlign w:val="center"/>
            <w:textDirection w:val="lrTb"/>
            <w:noWrap w:val="false"/>
          </w:tcPr>
          <w:p>
            <w:pPr>
              <w:pStyle w:val="658"/>
              <w:pBdr/>
              <w:spacing/>
              <w:ind/>
              <w:rPr/>
            </w:pPr>
            <w:r>
              <w:t xml:space="preserve">预算数</w:t>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4535" w:type="dxa"/>
            <w:vAlign w:val="center"/>
            <w:textDirection w:val="lrTb"/>
            <w:noWrap w:val="false"/>
          </w:tcPr>
          <w:p>
            <w:pPr>
              <w:pStyle w:val="658"/>
              <w:pBdr/>
              <w:spacing/>
              <w:ind/>
              <w:rPr/>
            </w:pPr>
            <w:r>
              <w:t xml:space="preserve">1</w:t>
            </w:r>
            <w:r/>
          </w:p>
        </w:tc>
        <w:tc>
          <w:tcPr>
            <w:tcBorders/>
            <w:tcW w:w="2126" w:type="dxa"/>
            <w:vAlign w:val="center"/>
            <w:textDirection w:val="lrTb"/>
            <w:noWrap w:val="false"/>
          </w:tcPr>
          <w:p>
            <w:pPr>
              <w:pStyle w:val="658"/>
              <w:pBdr/>
              <w:spacing/>
              <w:ind/>
              <w:rPr/>
            </w:pPr>
            <w:r>
              <w:t xml:space="preserve">2</w:t>
            </w:r>
            <w:r/>
          </w:p>
        </w:tc>
        <w:tc>
          <w:tcPr>
            <w:tcBorders/>
            <w:tcW w:w="4535" w:type="dxa"/>
            <w:vAlign w:val="center"/>
            <w:textDirection w:val="lrTb"/>
            <w:noWrap w:val="false"/>
          </w:tcPr>
          <w:p>
            <w:pPr>
              <w:pStyle w:val="658"/>
              <w:pBdr/>
              <w:spacing/>
              <w:ind/>
              <w:rPr/>
            </w:pPr>
            <w:r>
              <w:t xml:space="preserve">3</w:t>
            </w:r>
            <w:r/>
          </w:p>
        </w:tc>
        <w:tc>
          <w:tcPr>
            <w:tcBorders/>
            <w:tcW w:w="2126" w:type="dxa"/>
            <w:vAlign w:val="center"/>
            <w:textDirection w:val="lrTb"/>
            <w:noWrap w:val="false"/>
          </w:tcPr>
          <w:p>
            <w:pPr>
              <w:pStyle w:val="658"/>
              <w:pBdr/>
              <w:spacing/>
              <w:ind/>
              <w:rPr/>
            </w:pPr>
            <w:r>
              <w:t xml:space="preserve">4</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4535" w:type="dxa"/>
            <w:vAlign w:val="center"/>
            <w:textDirection w:val="lrTb"/>
            <w:noWrap w:val="false"/>
          </w:tcPr>
          <w:p>
            <w:pPr>
              <w:pStyle w:val="660"/>
              <w:pBdr/>
              <w:spacing/>
              <w:ind/>
              <w:rPr/>
            </w:pPr>
            <w:r>
              <w:t xml:space="preserve">一、一般公共预算拨款收入</w:t>
            </w:r>
            <w:r/>
          </w:p>
        </w:tc>
        <w:tc>
          <w:tcPr>
            <w:tcBorders/>
            <w:tcW w:w="2126" w:type="dxa"/>
            <w:vAlign w:val="center"/>
            <w:textDirection w:val="lrTb"/>
            <w:noWrap w:val="false"/>
          </w:tcPr>
          <w:p>
            <w:pPr>
              <w:pStyle w:val="659"/>
              <w:pBdr/>
              <w:spacing/>
              <w:ind/>
              <w:rPr/>
            </w:pPr>
            <w:r>
              <w:t xml:space="preserve">814.06</w:t>
            </w:r>
            <w:r/>
          </w:p>
        </w:tc>
        <w:tc>
          <w:tcPr>
            <w:tcBorders/>
            <w:tcW w:w="4535" w:type="dxa"/>
            <w:vAlign w:val="center"/>
            <w:textDirection w:val="lrTb"/>
            <w:noWrap w:val="false"/>
          </w:tcPr>
          <w:p>
            <w:pPr>
              <w:pStyle w:val="660"/>
              <w:pBdr/>
              <w:spacing/>
              <w:ind/>
              <w:rPr/>
            </w:pPr>
            <w:r>
              <w:t xml:space="preserve">一、一般公共服务支出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4535" w:type="dxa"/>
            <w:vAlign w:val="center"/>
            <w:textDirection w:val="lrTb"/>
            <w:noWrap w:val="false"/>
          </w:tcPr>
          <w:p>
            <w:pPr>
              <w:pStyle w:val="660"/>
              <w:pBdr/>
              <w:spacing/>
              <w:ind/>
              <w:rPr/>
            </w:pPr>
            <w:r>
              <w:t xml:space="preserve">二、政府性基金预算拨款收入</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二、外交支出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4535" w:type="dxa"/>
            <w:vAlign w:val="center"/>
            <w:textDirection w:val="lrTb"/>
            <w:noWrap w:val="false"/>
          </w:tcPr>
          <w:p>
            <w:pPr>
              <w:pStyle w:val="660"/>
              <w:pBdr/>
              <w:spacing/>
              <w:ind/>
              <w:rPr/>
            </w:pPr>
            <w:r>
              <w:t xml:space="preserve">三、国有资本经营预算拨款收入</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三、国防支出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4535" w:type="dxa"/>
            <w:vAlign w:val="center"/>
            <w:textDirection w:val="lrTb"/>
            <w:noWrap w:val="false"/>
          </w:tcPr>
          <w:p>
            <w:pPr>
              <w:pStyle w:val="660"/>
              <w:pBdr/>
              <w:spacing/>
              <w:ind/>
              <w:rPr/>
            </w:pPr>
            <w:r>
              <w:t xml:space="preserve">四、财政专户管理资金收入</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四、公共安全支出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4535" w:type="dxa"/>
            <w:vAlign w:val="center"/>
            <w:textDirection w:val="lrTb"/>
            <w:noWrap w:val="false"/>
          </w:tcPr>
          <w:p>
            <w:pPr>
              <w:pStyle w:val="660"/>
              <w:pBdr/>
              <w:spacing/>
              <w:ind/>
              <w:rPr/>
            </w:pPr>
            <w:r>
              <w:t xml:space="preserve">五、单位资金</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五、教育支出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六、科学技术支出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七、文化旅游体育与传媒支出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八、社会保障和就业支出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九、社会保险基金支出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十、卫生健康支出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十一、节能环保支出</w:t>
            </w:r>
            <w:r/>
          </w:p>
        </w:tc>
        <w:tc>
          <w:tcPr>
            <w:tcBorders/>
            <w:tcW w:w="2126" w:type="dxa"/>
            <w:vAlign w:val="center"/>
            <w:textDirection w:val="lrTb"/>
            <w:noWrap w:val="false"/>
          </w:tcPr>
          <w:p>
            <w:pPr>
              <w:pStyle w:val="659"/>
              <w:pBdr/>
              <w:spacing/>
              <w:ind/>
              <w:rPr/>
            </w:pPr>
            <w:r>
              <w:t xml:space="preserve">814.06</w:t>
            </w:r>
            <w:r/>
          </w:p>
        </w:tc>
      </w:tr>
      <w:tr>
        <w:trPr>
          <w:jc w:val="center"/>
          <w:trHeight w:val="369"/>
        </w:trPr>
        <w:tc>
          <w:tcPr>
            <w:tcBorders/>
            <w:tcW w:w="850" w:type="dxa"/>
            <w:vAlign w:val="center"/>
            <w:textDirection w:val="lrTb"/>
            <w:noWrap w:val="false"/>
          </w:tcPr>
          <w:p>
            <w:pPr>
              <w:pStyle w:val="661"/>
              <w:pBdr/>
              <w:spacing/>
              <w:ind/>
              <w:rPr/>
            </w:pPr>
            <w:r>
              <w:t xml:space="preserve">12</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十二、城乡社区支出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13</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十三、农林水支出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14</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十四、交通运输支出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15</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十五、资源勘探工业信息等支出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16</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十六、商业服务业等支出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17</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十七、金融支出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18</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十八、援助其他地区支出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19</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十九、自然资源海洋气象等支出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20</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二十、住房保障支出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21</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二十一、粮油物资储备支出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22</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二十二、国有资本经营预算支出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23</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二十三、灾害防治及应急管理支出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24</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二十四、预备费</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25</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二十五、其他支出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26</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二十六、转移性支出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27</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二十七、债务还本支出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28</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二十八、债务付息支出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29</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二十九、债务发行费用支出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30</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三十、抗疫特别国债安排的支出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31</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三十一、人行科目</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32</w:t>
            </w:r>
            <w:r/>
          </w:p>
        </w:tc>
        <w:tc>
          <w:tcPr>
            <w:tcBorders/>
            <w:tcW w:w="4535" w:type="dxa"/>
            <w:vAlign w:val="center"/>
            <w:textDirection w:val="lrTb"/>
            <w:noWrap w:val="false"/>
          </w:tcPr>
          <w:p>
            <w:pPr>
              <w:pStyle w:val="662"/>
              <w:pBdr/>
              <w:spacing/>
              <w:ind/>
              <w:rPr/>
            </w:pPr>
            <w:r>
              <w:t xml:space="preserve">本年收入合计</w:t>
            </w:r>
            <w:r/>
          </w:p>
        </w:tc>
        <w:tc>
          <w:tcPr>
            <w:tcBorders/>
            <w:tcW w:w="2126" w:type="dxa"/>
            <w:vAlign w:val="center"/>
            <w:textDirection w:val="lrTb"/>
            <w:noWrap w:val="false"/>
          </w:tcPr>
          <w:p>
            <w:pPr>
              <w:pStyle w:val="663"/>
              <w:pBdr/>
              <w:spacing/>
              <w:ind/>
              <w:rPr/>
            </w:pPr>
            <w:r>
              <w:t xml:space="preserve">814.06</w:t>
            </w:r>
            <w:r/>
          </w:p>
        </w:tc>
        <w:tc>
          <w:tcPr>
            <w:tcBorders/>
            <w:tcW w:w="4535" w:type="dxa"/>
            <w:vAlign w:val="center"/>
            <w:textDirection w:val="lrTb"/>
            <w:noWrap w:val="false"/>
          </w:tcPr>
          <w:p>
            <w:pPr>
              <w:pStyle w:val="662"/>
              <w:pBdr/>
              <w:spacing/>
              <w:ind/>
              <w:rPr/>
            </w:pPr>
            <w:r>
              <w:t xml:space="preserve">本年支出合计</w:t>
            </w:r>
            <w:r/>
          </w:p>
        </w:tc>
        <w:tc>
          <w:tcPr>
            <w:tcBorders/>
            <w:tcW w:w="2126" w:type="dxa"/>
            <w:vAlign w:val="center"/>
            <w:textDirection w:val="lrTb"/>
            <w:noWrap w:val="false"/>
          </w:tcPr>
          <w:p>
            <w:pPr>
              <w:pStyle w:val="663"/>
              <w:pBdr/>
              <w:spacing/>
              <w:ind/>
              <w:rPr/>
            </w:pPr>
            <w:r>
              <w:t xml:space="preserve">814.06</w:t>
            </w:r>
            <w:r/>
          </w:p>
        </w:tc>
      </w:tr>
      <w:tr>
        <w:trPr>
          <w:jc w:val="center"/>
          <w:trHeight w:val="369"/>
        </w:trPr>
        <w:tc>
          <w:tcPr>
            <w:tcBorders/>
            <w:tcW w:w="850" w:type="dxa"/>
            <w:vAlign w:val="center"/>
            <w:textDirection w:val="lrTb"/>
            <w:noWrap w:val="false"/>
          </w:tcPr>
          <w:p>
            <w:pPr>
              <w:pStyle w:val="661"/>
              <w:pBdr/>
              <w:spacing/>
              <w:ind/>
              <w:rPr/>
            </w:pPr>
            <w:r>
              <w:t xml:space="preserve">33</w:t>
            </w:r>
            <w:r/>
          </w:p>
        </w:tc>
        <w:tc>
          <w:tcPr>
            <w:tcBorders/>
            <w:tcW w:w="4535" w:type="dxa"/>
            <w:vAlign w:val="center"/>
            <w:textDirection w:val="lrTb"/>
            <w:noWrap w:val="false"/>
          </w:tcPr>
          <w:p>
            <w:pPr>
              <w:pStyle w:val="660"/>
              <w:pBdr/>
              <w:spacing/>
              <w:ind/>
              <w:rPr/>
            </w:pPr>
            <w:r>
              <w:t xml:space="preserve">上年结转结余</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年终结转结余</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34</w:t>
            </w:r>
            <w:r/>
          </w:p>
        </w:tc>
        <w:tc>
          <w:tcPr>
            <w:tcBorders/>
            <w:tcW w:w="4535" w:type="dxa"/>
            <w:vAlign w:val="center"/>
            <w:textDirection w:val="lrTb"/>
            <w:noWrap w:val="false"/>
          </w:tcPr>
          <w:p>
            <w:pPr>
              <w:pStyle w:val="662"/>
              <w:pBdr/>
              <w:spacing/>
              <w:ind/>
              <w:rPr/>
            </w:pPr>
            <w:r>
              <w:t xml:space="preserve">收入总计</w:t>
            </w:r>
            <w:r/>
          </w:p>
        </w:tc>
        <w:tc>
          <w:tcPr>
            <w:tcBorders/>
            <w:tcW w:w="2126" w:type="dxa"/>
            <w:vAlign w:val="center"/>
            <w:textDirection w:val="lrTb"/>
            <w:noWrap w:val="false"/>
          </w:tcPr>
          <w:p>
            <w:pPr>
              <w:pStyle w:val="663"/>
              <w:pBdr/>
              <w:spacing/>
              <w:ind/>
              <w:rPr/>
            </w:pPr>
            <w:r>
              <w:t xml:space="preserve">814.06</w:t>
            </w:r>
            <w:r/>
          </w:p>
        </w:tc>
        <w:tc>
          <w:tcPr>
            <w:tcBorders/>
            <w:tcW w:w="4535" w:type="dxa"/>
            <w:vAlign w:val="center"/>
            <w:textDirection w:val="lrTb"/>
            <w:noWrap w:val="false"/>
          </w:tcPr>
          <w:p>
            <w:pPr>
              <w:pStyle w:val="662"/>
              <w:pBdr/>
              <w:spacing/>
              <w:ind/>
              <w:rPr/>
            </w:pPr>
            <w:r>
              <w:t xml:space="preserve">支出总计</w:t>
            </w:r>
            <w:r/>
          </w:p>
        </w:tc>
        <w:tc>
          <w:tcPr>
            <w:tcBorders/>
            <w:tcW w:w="2126" w:type="dxa"/>
            <w:vAlign w:val="center"/>
            <w:textDirection w:val="lrTb"/>
            <w:noWrap w:val="false"/>
          </w:tcPr>
          <w:p>
            <w:pPr>
              <w:pStyle w:val="663"/>
              <w:pBdr/>
              <w:spacing/>
              <w:ind/>
              <w:rPr/>
            </w:pPr>
            <w:r>
              <w:t xml:space="preserve">814.06</w:t>
            </w:r>
            <w:r/>
          </w:p>
        </w:tc>
      </w:tr>
    </w:tbl>
    <w:p>
      <w:pPr>
        <w:pBdr/>
        <w:spacing/>
        <w:ind/>
        <w:rPr/>
        <w:sectPr>
          <w:footerReference w:type="default" r:id="rId9"/>
          <w:footerReference w:type="even" r:id="rId10"/>
          <w:footnotePr/>
          <w:endnotePr/>
          <w:type w:val="nextPage"/>
          <w:pgSz w:h="11900" w:orient="portrait" w:w="16840"/>
          <w:pgMar w:top="1361" w:right="1020" w:bottom="1134" w:left="1020" w:header="720" w:footer="720" w:gutter="0"/>
          <w:pgNumType w:start="1"/>
          <w:cols w:num="1" w:sep="0" w:space="720" w:equalWidth="1"/>
        </w:sectPr>
      </w:pPr>
      <w:r/>
      <w:r/>
    </w:p>
    <w:p>
      <w:pPr>
        <w:pBdr/>
        <w:spacing w:after="0" w:before="0" w:line="240" w:lineRule="auto"/>
        <w:ind w:firstLine="0"/>
        <w:jc w:val="center"/>
        <w:outlineLvl w:val="1"/>
        <w:rPr/>
      </w:pPr>
      <w:r/>
      <w:bookmarkStart w:id="1" w:name="_Toc_2_2_0000000002"/>
      <w:r>
        <w:rPr>
          <w:rFonts w:ascii="方正小标宋_GBK" w:hAnsi="方正小标宋_GBK" w:eastAsia="方正小标宋_GBK" w:cs="方正小标宋_GBK"/>
          <w:color w:val="000000"/>
          <w:sz w:val="36"/>
        </w:rPr>
        <w:t xml:space="preserve">部门预算收入总表</w:t>
      </w:r>
      <w:bookmarkEnd w:id="1"/>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57"/>
              <w:pBdr/>
              <w:spacing/>
              <w:ind/>
              <w:rPr/>
            </w:pPr>
            <w:r>
              <w:t xml:space="preserve">125生态环境分局</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56"/>
              <w:pBdr/>
              <w:spacing/>
              <w:ind/>
              <w:rPr/>
            </w:pPr>
            <w:r>
              <w:t xml:space="preserve">预算年度：2024</w:t>
            </w:r>
            <w:r/>
          </w:p>
        </w:tc>
        <w:tc>
          <w:tcPr>
            <w:gridSpan w:val="5"/>
            <w:tcBorders>
              <w:top w:val="single" w:color="ffffff" w:sz="6" w:space="0"/>
              <w:left w:val="single" w:color="ffffff" w:sz="6" w:space="0"/>
              <w:right w:val="single" w:color="ffffff" w:sz="6" w:space="0"/>
            </w:tcBorders>
            <w:tcW w:w="5669" w:type="dxa"/>
            <w:vAlign w:val="center"/>
            <w:textDirection w:val="lrTb"/>
            <w:noWrap w:val="false"/>
          </w:tcPr>
          <w:p>
            <w:pPr>
              <w:pStyle w:val="655"/>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58"/>
              <w:pBdr/>
              <w:spacing/>
              <w:ind/>
              <w:rPr/>
            </w:pPr>
            <w:r>
              <w:t xml:space="preserve">序号</w:t>
            </w:r>
            <w:r/>
          </w:p>
        </w:tc>
        <w:tc>
          <w:tcPr>
            <w:gridSpan w:val="2"/>
            <w:tcBorders/>
            <w:tcW w:w="2551" w:type="dxa"/>
            <w:vAlign w:val="center"/>
            <w:textDirection w:val="lrTb"/>
            <w:noWrap w:val="false"/>
          </w:tcPr>
          <w:p>
            <w:pPr>
              <w:pStyle w:val="658"/>
              <w:pBdr/>
              <w:spacing/>
              <w:ind/>
              <w:rPr/>
            </w:pPr>
            <w:r>
              <w:t xml:space="preserve">功能分类科目</w:t>
            </w:r>
            <w:r/>
          </w:p>
        </w:tc>
        <w:tc>
          <w:tcPr>
            <w:tcBorders/>
            <w:tcW w:w="1134" w:type="dxa"/>
            <w:vAlign w:val="center"/>
            <w:vMerge w:val="restart"/>
            <w:textDirection w:val="lrTb"/>
            <w:noWrap w:val="false"/>
          </w:tcPr>
          <w:p>
            <w:pPr>
              <w:pStyle w:val="658"/>
              <w:pBdr/>
              <w:spacing/>
              <w:ind/>
              <w:rPr/>
            </w:pPr>
            <w:r>
              <w:t xml:space="preserve">合计</w:t>
            </w:r>
            <w:r/>
          </w:p>
        </w:tc>
        <w:tc>
          <w:tcPr>
            <w:gridSpan w:val="8"/>
            <w:tcBorders/>
            <w:tcW w:w="9071" w:type="dxa"/>
            <w:vAlign w:val="center"/>
            <w:textDirection w:val="lrTb"/>
            <w:noWrap w:val="false"/>
          </w:tcPr>
          <w:p>
            <w:pPr>
              <w:pStyle w:val="658"/>
              <w:pBdr/>
              <w:spacing/>
              <w:ind/>
              <w:rPr/>
            </w:pPr>
            <w:r>
              <w:t xml:space="preserve">本年收入</w:t>
            </w:r>
            <w:r/>
          </w:p>
        </w:tc>
        <w:tc>
          <w:tcPr>
            <w:tcBorders/>
            <w:tcW w:w="1134" w:type="dxa"/>
            <w:vAlign w:val="center"/>
            <w:vMerge w:val="restart"/>
            <w:textDirection w:val="lrTb"/>
            <w:noWrap w:val="false"/>
          </w:tcPr>
          <w:p>
            <w:pPr>
              <w:pStyle w:val="658"/>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58"/>
              <w:pBdr/>
              <w:spacing/>
              <w:ind/>
              <w:rPr/>
            </w:pPr>
            <w:r>
              <w:t xml:space="preserve">科目    编码</w:t>
            </w:r>
            <w:r/>
          </w:p>
        </w:tc>
        <w:tc>
          <w:tcPr>
            <w:tcBorders/>
            <w:tcW w:w="1559" w:type="dxa"/>
            <w:vAlign w:val="center"/>
            <w:textDirection w:val="lrTb"/>
            <w:noWrap w:val="false"/>
          </w:tcPr>
          <w:p>
            <w:pPr>
              <w:pStyle w:val="658"/>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58"/>
              <w:pBdr/>
              <w:spacing/>
              <w:ind/>
              <w:rPr/>
            </w:pPr>
            <w:r>
              <w:t xml:space="preserve">小计</w:t>
            </w:r>
            <w:r/>
          </w:p>
        </w:tc>
        <w:tc>
          <w:tcPr>
            <w:tcBorders/>
            <w:tcW w:w="1134" w:type="dxa"/>
            <w:vAlign w:val="center"/>
            <w:textDirection w:val="lrTb"/>
            <w:noWrap w:val="false"/>
          </w:tcPr>
          <w:p>
            <w:pPr>
              <w:pStyle w:val="658"/>
              <w:pBdr/>
              <w:spacing/>
              <w:ind/>
              <w:rPr/>
            </w:pPr>
            <w:r>
              <w:t xml:space="preserve">财政拨款 收入</w:t>
            </w:r>
            <w:r/>
          </w:p>
        </w:tc>
        <w:tc>
          <w:tcPr>
            <w:tcBorders/>
            <w:tcW w:w="1134" w:type="dxa"/>
            <w:vAlign w:val="center"/>
            <w:textDirection w:val="lrTb"/>
            <w:noWrap w:val="false"/>
          </w:tcPr>
          <w:p>
            <w:pPr>
              <w:pStyle w:val="658"/>
              <w:pBdr/>
              <w:spacing/>
              <w:ind/>
              <w:rPr/>
            </w:pPr>
            <w:r>
              <w:t xml:space="preserve">财政专户 收入</w:t>
            </w:r>
            <w:r/>
          </w:p>
        </w:tc>
        <w:tc>
          <w:tcPr>
            <w:tcBorders/>
            <w:tcW w:w="1134" w:type="dxa"/>
            <w:vAlign w:val="center"/>
            <w:textDirection w:val="lrTb"/>
            <w:noWrap w:val="false"/>
          </w:tcPr>
          <w:p>
            <w:pPr>
              <w:pStyle w:val="658"/>
              <w:pBdr/>
              <w:spacing/>
              <w:ind/>
              <w:rPr/>
            </w:pPr>
            <w:r>
              <w:t xml:space="preserve">事业收入</w:t>
            </w:r>
            <w:r/>
          </w:p>
        </w:tc>
        <w:tc>
          <w:tcPr>
            <w:tcBorders/>
            <w:tcW w:w="1134" w:type="dxa"/>
            <w:vAlign w:val="center"/>
            <w:textDirection w:val="lrTb"/>
            <w:noWrap w:val="false"/>
          </w:tcPr>
          <w:p>
            <w:pPr>
              <w:pStyle w:val="658"/>
              <w:pBdr/>
              <w:spacing/>
              <w:ind/>
              <w:rPr/>
            </w:pPr>
            <w:r>
              <w:t xml:space="preserve">经营收入</w:t>
            </w:r>
            <w:r/>
          </w:p>
        </w:tc>
        <w:tc>
          <w:tcPr>
            <w:tcBorders/>
            <w:tcW w:w="1134" w:type="dxa"/>
            <w:vAlign w:val="center"/>
            <w:textDirection w:val="lrTb"/>
            <w:noWrap w:val="false"/>
          </w:tcPr>
          <w:p>
            <w:pPr>
              <w:pStyle w:val="658"/>
              <w:pBdr/>
              <w:spacing/>
              <w:ind/>
              <w:rPr/>
            </w:pPr>
            <w:r>
              <w:t xml:space="preserve">上级补助收入</w:t>
            </w:r>
            <w:r/>
          </w:p>
        </w:tc>
        <w:tc>
          <w:tcPr>
            <w:tcBorders/>
            <w:tcW w:w="1134" w:type="dxa"/>
            <w:vAlign w:val="center"/>
            <w:textDirection w:val="lrTb"/>
            <w:noWrap w:val="false"/>
          </w:tcPr>
          <w:p>
            <w:pPr>
              <w:pStyle w:val="658"/>
              <w:pBdr/>
              <w:spacing/>
              <w:ind/>
              <w:rPr/>
            </w:pPr>
            <w:r>
              <w:t xml:space="preserve">附属单位上缴收入</w:t>
            </w:r>
            <w:r/>
          </w:p>
        </w:tc>
        <w:tc>
          <w:tcPr>
            <w:tcBorders/>
            <w:tcW w:w="1134" w:type="dxa"/>
            <w:vAlign w:val="center"/>
            <w:textDirection w:val="lrTb"/>
            <w:noWrap w:val="false"/>
          </w:tcPr>
          <w:p>
            <w:pPr>
              <w:pStyle w:val="658"/>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58"/>
              <w:pBdr/>
              <w:spacing/>
              <w:ind/>
              <w:rPr/>
            </w:pPr>
            <w:r>
              <w:t xml:space="preserve">栏次</w:t>
            </w:r>
            <w:r/>
          </w:p>
        </w:tc>
        <w:tc>
          <w:tcPr>
            <w:tcBorders/>
            <w:tcW w:w="992" w:type="dxa"/>
            <w:vAlign w:val="center"/>
            <w:textDirection w:val="lrTb"/>
            <w:noWrap w:val="false"/>
          </w:tcPr>
          <w:p>
            <w:pPr>
              <w:pStyle w:val="658"/>
              <w:pBdr/>
              <w:spacing/>
              <w:ind/>
              <w:rPr/>
            </w:pPr>
            <w:r>
              <w:t xml:space="preserve">1</w:t>
            </w:r>
            <w:r/>
          </w:p>
        </w:tc>
        <w:tc>
          <w:tcPr>
            <w:tcBorders/>
            <w:tcW w:w="1559" w:type="dxa"/>
            <w:vAlign w:val="center"/>
            <w:textDirection w:val="lrTb"/>
            <w:noWrap w:val="false"/>
          </w:tcPr>
          <w:p>
            <w:pPr>
              <w:pStyle w:val="658"/>
              <w:pBdr/>
              <w:spacing/>
              <w:ind/>
              <w:rPr/>
            </w:pPr>
            <w:r>
              <w:t xml:space="preserve">2</w:t>
            </w:r>
            <w:r/>
          </w:p>
        </w:tc>
        <w:tc>
          <w:tcPr>
            <w:tcBorders/>
            <w:tcW w:w="1134" w:type="dxa"/>
            <w:vAlign w:val="center"/>
            <w:textDirection w:val="lrTb"/>
            <w:noWrap w:val="false"/>
          </w:tcPr>
          <w:p>
            <w:pPr>
              <w:pStyle w:val="658"/>
              <w:pBdr/>
              <w:spacing/>
              <w:ind/>
              <w:rPr/>
            </w:pPr>
            <w:r>
              <w:t xml:space="preserve">3</w:t>
            </w:r>
            <w:r/>
          </w:p>
        </w:tc>
        <w:tc>
          <w:tcPr>
            <w:tcBorders/>
            <w:tcW w:w="1134" w:type="dxa"/>
            <w:vAlign w:val="center"/>
            <w:textDirection w:val="lrTb"/>
            <w:noWrap w:val="false"/>
          </w:tcPr>
          <w:p>
            <w:pPr>
              <w:pStyle w:val="658"/>
              <w:pBdr/>
              <w:spacing/>
              <w:ind/>
              <w:rPr/>
            </w:pPr>
            <w:r>
              <w:t xml:space="preserve">4</w:t>
            </w:r>
            <w:r/>
          </w:p>
        </w:tc>
        <w:tc>
          <w:tcPr>
            <w:tcBorders/>
            <w:tcW w:w="1134" w:type="dxa"/>
            <w:vAlign w:val="center"/>
            <w:textDirection w:val="lrTb"/>
            <w:noWrap w:val="false"/>
          </w:tcPr>
          <w:p>
            <w:pPr>
              <w:pStyle w:val="658"/>
              <w:pBdr/>
              <w:spacing/>
              <w:ind/>
              <w:rPr/>
            </w:pPr>
            <w:r>
              <w:t xml:space="preserve">5</w:t>
            </w:r>
            <w:r/>
          </w:p>
        </w:tc>
        <w:tc>
          <w:tcPr>
            <w:tcBorders/>
            <w:tcW w:w="1134" w:type="dxa"/>
            <w:vAlign w:val="center"/>
            <w:textDirection w:val="lrTb"/>
            <w:noWrap w:val="false"/>
          </w:tcPr>
          <w:p>
            <w:pPr>
              <w:pStyle w:val="658"/>
              <w:pBdr/>
              <w:spacing/>
              <w:ind/>
              <w:rPr/>
            </w:pPr>
            <w:r>
              <w:t xml:space="preserve">6</w:t>
            </w:r>
            <w:r/>
          </w:p>
        </w:tc>
        <w:tc>
          <w:tcPr>
            <w:tcBorders/>
            <w:tcW w:w="1134" w:type="dxa"/>
            <w:vAlign w:val="center"/>
            <w:textDirection w:val="lrTb"/>
            <w:noWrap w:val="false"/>
          </w:tcPr>
          <w:p>
            <w:pPr>
              <w:pStyle w:val="658"/>
              <w:pBdr/>
              <w:spacing/>
              <w:ind/>
              <w:rPr/>
            </w:pPr>
            <w:r>
              <w:t xml:space="preserve">7</w:t>
            </w:r>
            <w:r/>
          </w:p>
        </w:tc>
        <w:tc>
          <w:tcPr>
            <w:tcBorders/>
            <w:tcW w:w="1134" w:type="dxa"/>
            <w:vAlign w:val="center"/>
            <w:textDirection w:val="lrTb"/>
            <w:noWrap w:val="false"/>
          </w:tcPr>
          <w:p>
            <w:pPr>
              <w:pStyle w:val="658"/>
              <w:pBdr/>
              <w:spacing/>
              <w:ind/>
              <w:rPr/>
            </w:pPr>
            <w:r>
              <w:t xml:space="preserve">8</w:t>
            </w:r>
            <w:r/>
          </w:p>
        </w:tc>
        <w:tc>
          <w:tcPr>
            <w:tcBorders/>
            <w:tcW w:w="1134" w:type="dxa"/>
            <w:vAlign w:val="center"/>
            <w:textDirection w:val="lrTb"/>
            <w:noWrap w:val="false"/>
          </w:tcPr>
          <w:p>
            <w:pPr>
              <w:pStyle w:val="658"/>
              <w:pBdr/>
              <w:spacing/>
              <w:ind/>
              <w:rPr/>
            </w:pPr>
            <w:r>
              <w:t xml:space="preserve">9</w:t>
            </w:r>
            <w:r/>
          </w:p>
        </w:tc>
        <w:tc>
          <w:tcPr>
            <w:tcBorders/>
            <w:tcW w:w="1134" w:type="dxa"/>
            <w:vAlign w:val="center"/>
            <w:textDirection w:val="lrTb"/>
            <w:noWrap w:val="false"/>
          </w:tcPr>
          <w:p>
            <w:pPr>
              <w:pStyle w:val="658"/>
              <w:pBdr/>
              <w:spacing/>
              <w:ind/>
              <w:rPr/>
            </w:pPr>
            <w:r>
              <w:t xml:space="preserve">10</w:t>
            </w:r>
            <w:r/>
          </w:p>
        </w:tc>
        <w:tc>
          <w:tcPr>
            <w:tcBorders/>
            <w:tcW w:w="1134" w:type="dxa"/>
            <w:vAlign w:val="center"/>
            <w:textDirection w:val="lrTb"/>
            <w:noWrap w:val="false"/>
          </w:tcPr>
          <w:p>
            <w:pPr>
              <w:pStyle w:val="658"/>
              <w:pBdr/>
              <w:spacing/>
              <w:ind/>
              <w:rPr/>
            </w:pPr>
            <w:r>
              <w:t xml:space="preserve">11</w:t>
            </w:r>
            <w:r/>
          </w:p>
        </w:tc>
        <w:tc>
          <w:tcPr>
            <w:tcBorders/>
            <w:tcW w:w="1134" w:type="dxa"/>
            <w:vAlign w:val="center"/>
            <w:textDirection w:val="lrTb"/>
            <w:noWrap w:val="false"/>
          </w:tcPr>
          <w:p>
            <w:pPr>
              <w:pStyle w:val="658"/>
              <w:pBdr/>
              <w:spacing/>
              <w:ind/>
              <w:rPr/>
            </w:pPr>
            <w:r>
              <w:t xml:space="preserve">12</w:t>
            </w:r>
            <w:r/>
          </w:p>
        </w:tc>
      </w:tr>
      <w:tr>
        <w:trPr>
          <w:jc w:val="center"/>
          <w:trHeight w:val="369"/>
        </w:trPr>
        <w:tc>
          <w:tcPr>
            <w:tcBorders/>
            <w:tcW w:w="680" w:type="dxa"/>
            <w:vAlign w:val="center"/>
            <w:textDirection w:val="lrTb"/>
            <w:noWrap w:val="false"/>
          </w:tcPr>
          <w:p>
            <w:pPr>
              <w:pStyle w:val="661"/>
              <w:pBdr/>
              <w:spacing/>
              <w:ind/>
              <w:rPr/>
            </w:pPr>
            <w:r>
              <w:t xml:space="preserve">1</w:t>
            </w:r>
            <w:r/>
          </w:p>
        </w:tc>
        <w:tc>
          <w:tcPr>
            <w:tcBorders/>
            <w:tcW w:w="992" w:type="dxa"/>
            <w:vAlign w:val="center"/>
            <w:textDirection w:val="lrTb"/>
            <w:noWrap w:val="false"/>
          </w:tcPr>
          <w:p>
            <w:pPr>
              <w:pStyle w:val="664"/>
              <w:pBdr/>
              <w:spacing/>
              <w:ind/>
              <w:rPr/>
            </w:pPr>
            <w:r/>
            <w:r/>
          </w:p>
        </w:tc>
        <w:tc>
          <w:tcPr>
            <w:tcBorders/>
            <w:tcW w:w="1559" w:type="dxa"/>
            <w:vAlign w:val="center"/>
            <w:textDirection w:val="lrTb"/>
            <w:noWrap w:val="false"/>
          </w:tcPr>
          <w:p>
            <w:pPr>
              <w:pStyle w:val="662"/>
              <w:pBdr/>
              <w:spacing/>
              <w:ind/>
              <w:rPr/>
            </w:pPr>
            <w:r>
              <w:t xml:space="preserve">合计</w:t>
            </w:r>
            <w:r/>
          </w:p>
        </w:tc>
        <w:tc>
          <w:tcPr>
            <w:tcBorders/>
            <w:tcW w:w="1134" w:type="dxa"/>
            <w:vAlign w:val="center"/>
            <w:textDirection w:val="lrTb"/>
            <w:noWrap w:val="false"/>
          </w:tcPr>
          <w:p>
            <w:pPr>
              <w:pStyle w:val="663"/>
              <w:pBdr/>
              <w:spacing/>
              <w:ind/>
              <w:rPr/>
            </w:pPr>
            <w:r>
              <w:t xml:space="preserve">814.06</w:t>
            </w:r>
            <w:r/>
          </w:p>
        </w:tc>
        <w:tc>
          <w:tcPr>
            <w:tcBorders/>
            <w:tcW w:w="1134" w:type="dxa"/>
            <w:vAlign w:val="center"/>
            <w:textDirection w:val="lrTb"/>
            <w:noWrap w:val="false"/>
          </w:tcPr>
          <w:p>
            <w:pPr>
              <w:pStyle w:val="663"/>
              <w:pBdr/>
              <w:spacing/>
              <w:ind/>
              <w:rPr/>
            </w:pPr>
            <w:r>
              <w:t xml:space="preserve">814.06</w:t>
            </w:r>
            <w:r/>
          </w:p>
        </w:tc>
        <w:tc>
          <w:tcPr>
            <w:tcBorders/>
            <w:tcW w:w="1134" w:type="dxa"/>
            <w:vAlign w:val="center"/>
            <w:textDirection w:val="lrTb"/>
            <w:noWrap w:val="false"/>
          </w:tcPr>
          <w:p>
            <w:pPr>
              <w:pStyle w:val="663"/>
              <w:pBdr/>
              <w:spacing/>
              <w:ind/>
              <w:rPr/>
            </w:pPr>
            <w:r>
              <w:t xml:space="preserve">814.06</w:t>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w:t>
            </w:r>
            <w:r/>
          </w:p>
        </w:tc>
        <w:tc>
          <w:tcPr>
            <w:tcBorders/>
            <w:tcW w:w="992" w:type="dxa"/>
            <w:vAlign w:val="center"/>
            <w:textDirection w:val="lrTb"/>
            <w:noWrap w:val="false"/>
          </w:tcPr>
          <w:p>
            <w:pPr>
              <w:pStyle w:val="660"/>
              <w:pBdr/>
              <w:spacing/>
              <w:ind/>
              <w:rPr/>
            </w:pPr>
            <w:r>
              <w:t xml:space="preserve">211</w:t>
            </w:r>
            <w:r/>
          </w:p>
        </w:tc>
        <w:tc>
          <w:tcPr>
            <w:tcBorders/>
            <w:tcW w:w="1559" w:type="dxa"/>
            <w:vAlign w:val="center"/>
            <w:textDirection w:val="lrTb"/>
            <w:noWrap w:val="false"/>
          </w:tcPr>
          <w:p>
            <w:pPr>
              <w:pStyle w:val="660"/>
              <w:pBdr/>
              <w:spacing/>
              <w:ind/>
              <w:rPr/>
            </w:pPr>
            <w:r>
              <w:t xml:space="preserve">节能环保支出</w:t>
            </w:r>
            <w:r/>
          </w:p>
        </w:tc>
        <w:tc>
          <w:tcPr>
            <w:tcBorders/>
            <w:tcW w:w="1134" w:type="dxa"/>
            <w:vAlign w:val="center"/>
            <w:textDirection w:val="lrTb"/>
            <w:noWrap w:val="false"/>
          </w:tcPr>
          <w:p>
            <w:pPr>
              <w:pStyle w:val="659"/>
              <w:pBdr/>
              <w:spacing/>
              <w:ind/>
              <w:rPr/>
            </w:pPr>
            <w:r>
              <w:t xml:space="preserve">814.06</w:t>
            </w:r>
            <w:r/>
          </w:p>
        </w:tc>
        <w:tc>
          <w:tcPr>
            <w:tcBorders/>
            <w:tcW w:w="1134" w:type="dxa"/>
            <w:vAlign w:val="center"/>
            <w:textDirection w:val="lrTb"/>
            <w:noWrap w:val="false"/>
          </w:tcPr>
          <w:p>
            <w:pPr>
              <w:pStyle w:val="659"/>
              <w:pBdr/>
              <w:spacing/>
              <w:ind/>
              <w:rPr/>
            </w:pPr>
            <w:r>
              <w:t xml:space="preserve">814.06</w:t>
            </w:r>
            <w:r/>
          </w:p>
        </w:tc>
        <w:tc>
          <w:tcPr>
            <w:tcBorders/>
            <w:tcW w:w="1134" w:type="dxa"/>
            <w:vAlign w:val="center"/>
            <w:textDirection w:val="lrTb"/>
            <w:noWrap w:val="false"/>
          </w:tcPr>
          <w:p>
            <w:pPr>
              <w:pStyle w:val="659"/>
              <w:pBdr/>
              <w:spacing/>
              <w:ind/>
              <w:rPr/>
            </w:pPr>
            <w:r>
              <w:t xml:space="preserve">814.06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3</w:t>
            </w:r>
            <w:r/>
          </w:p>
        </w:tc>
        <w:tc>
          <w:tcPr>
            <w:tcBorders/>
            <w:tcW w:w="992" w:type="dxa"/>
            <w:vAlign w:val="center"/>
            <w:textDirection w:val="lrTb"/>
            <w:noWrap w:val="false"/>
          </w:tcPr>
          <w:p>
            <w:pPr>
              <w:pStyle w:val="660"/>
              <w:pBdr/>
              <w:spacing/>
              <w:ind/>
              <w:rPr/>
            </w:pPr>
            <w:r>
              <w:t xml:space="preserve">21101</w:t>
            </w:r>
            <w:r/>
          </w:p>
        </w:tc>
        <w:tc>
          <w:tcPr>
            <w:tcBorders/>
            <w:tcW w:w="1559" w:type="dxa"/>
            <w:vAlign w:val="center"/>
            <w:textDirection w:val="lrTb"/>
            <w:noWrap w:val="false"/>
          </w:tcPr>
          <w:p>
            <w:pPr>
              <w:pStyle w:val="660"/>
              <w:pBdr/>
              <w:spacing/>
              <w:ind/>
              <w:rPr/>
            </w:pPr>
            <w:r>
              <w:t xml:space="preserve">环境保护管理事务</w:t>
            </w:r>
            <w:r/>
          </w:p>
        </w:tc>
        <w:tc>
          <w:tcPr>
            <w:tcBorders/>
            <w:tcW w:w="1134" w:type="dxa"/>
            <w:vAlign w:val="center"/>
            <w:textDirection w:val="lrTb"/>
            <w:noWrap w:val="false"/>
          </w:tcPr>
          <w:p>
            <w:pPr>
              <w:pStyle w:val="659"/>
              <w:pBdr/>
              <w:spacing/>
              <w:ind/>
              <w:rPr/>
            </w:pPr>
            <w:r>
              <w:t xml:space="preserve">125.56</w:t>
            </w:r>
            <w:r/>
          </w:p>
        </w:tc>
        <w:tc>
          <w:tcPr>
            <w:tcBorders/>
            <w:tcW w:w="1134" w:type="dxa"/>
            <w:vAlign w:val="center"/>
            <w:textDirection w:val="lrTb"/>
            <w:noWrap w:val="false"/>
          </w:tcPr>
          <w:p>
            <w:pPr>
              <w:pStyle w:val="659"/>
              <w:pBdr/>
              <w:spacing/>
              <w:ind/>
              <w:rPr/>
            </w:pPr>
            <w:r>
              <w:t xml:space="preserve">125.56</w:t>
            </w:r>
            <w:r/>
          </w:p>
        </w:tc>
        <w:tc>
          <w:tcPr>
            <w:tcBorders/>
            <w:tcW w:w="1134" w:type="dxa"/>
            <w:vAlign w:val="center"/>
            <w:textDirection w:val="lrTb"/>
            <w:noWrap w:val="false"/>
          </w:tcPr>
          <w:p>
            <w:pPr>
              <w:pStyle w:val="659"/>
              <w:pBdr/>
              <w:spacing/>
              <w:ind/>
              <w:rPr/>
            </w:pPr>
            <w:r>
              <w:t xml:space="preserve">125.56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4</w:t>
            </w:r>
            <w:r/>
          </w:p>
        </w:tc>
        <w:tc>
          <w:tcPr>
            <w:tcBorders/>
            <w:tcW w:w="992" w:type="dxa"/>
            <w:vAlign w:val="center"/>
            <w:textDirection w:val="lrTb"/>
            <w:noWrap w:val="false"/>
          </w:tcPr>
          <w:p>
            <w:pPr>
              <w:pStyle w:val="660"/>
              <w:pBdr/>
              <w:spacing/>
              <w:ind/>
              <w:rPr/>
            </w:pPr>
            <w:r>
              <w:t xml:space="preserve">2110101</w:t>
            </w:r>
            <w:r/>
          </w:p>
        </w:tc>
        <w:tc>
          <w:tcPr>
            <w:tcBorders/>
            <w:tcW w:w="1559" w:type="dxa"/>
            <w:vAlign w:val="center"/>
            <w:textDirection w:val="lrTb"/>
            <w:noWrap w:val="false"/>
          </w:tcPr>
          <w:p>
            <w:pPr>
              <w:pStyle w:val="660"/>
              <w:pBdr/>
              <w:spacing/>
              <w:ind/>
              <w:rPr/>
            </w:pPr>
            <w:r>
              <w:t xml:space="preserve">行政运行</w:t>
            </w:r>
            <w:r/>
          </w:p>
        </w:tc>
        <w:tc>
          <w:tcPr>
            <w:tcBorders/>
            <w:tcW w:w="1134" w:type="dxa"/>
            <w:vAlign w:val="center"/>
            <w:textDirection w:val="lrTb"/>
            <w:noWrap w:val="false"/>
          </w:tcPr>
          <w:p>
            <w:pPr>
              <w:pStyle w:val="659"/>
              <w:pBdr/>
              <w:spacing/>
              <w:ind/>
              <w:rPr/>
            </w:pPr>
            <w:r>
              <w:t xml:space="preserve">5.40</w:t>
            </w:r>
            <w:r/>
          </w:p>
        </w:tc>
        <w:tc>
          <w:tcPr>
            <w:tcBorders/>
            <w:tcW w:w="1134" w:type="dxa"/>
            <w:vAlign w:val="center"/>
            <w:textDirection w:val="lrTb"/>
            <w:noWrap w:val="false"/>
          </w:tcPr>
          <w:p>
            <w:pPr>
              <w:pStyle w:val="659"/>
              <w:pBdr/>
              <w:spacing/>
              <w:ind/>
              <w:rPr/>
            </w:pPr>
            <w:r>
              <w:t xml:space="preserve">5.40</w:t>
            </w:r>
            <w:r/>
          </w:p>
        </w:tc>
        <w:tc>
          <w:tcPr>
            <w:tcBorders/>
            <w:tcW w:w="1134" w:type="dxa"/>
            <w:vAlign w:val="center"/>
            <w:textDirection w:val="lrTb"/>
            <w:noWrap w:val="false"/>
          </w:tcPr>
          <w:p>
            <w:pPr>
              <w:pStyle w:val="659"/>
              <w:pBdr/>
              <w:spacing/>
              <w:ind/>
              <w:rPr/>
            </w:pPr>
            <w:r>
              <w:t xml:space="preserve">5.40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5</w:t>
            </w:r>
            <w:r/>
          </w:p>
        </w:tc>
        <w:tc>
          <w:tcPr>
            <w:tcBorders/>
            <w:tcW w:w="992" w:type="dxa"/>
            <w:vAlign w:val="center"/>
            <w:textDirection w:val="lrTb"/>
            <w:noWrap w:val="false"/>
          </w:tcPr>
          <w:p>
            <w:pPr>
              <w:pStyle w:val="660"/>
              <w:pBdr/>
              <w:spacing/>
              <w:ind/>
              <w:rPr/>
            </w:pPr>
            <w:r>
              <w:t xml:space="preserve">2110102</w:t>
            </w:r>
            <w:r/>
          </w:p>
        </w:tc>
        <w:tc>
          <w:tcPr>
            <w:tcBorders/>
            <w:tcW w:w="1559" w:type="dxa"/>
            <w:vAlign w:val="center"/>
            <w:textDirection w:val="lrTb"/>
            <w:noWrap w:val="false"/>
          </w:tcPr>
          <w:p>
            <w:pPr>
              <w:pStyle w:val="660"/>
              <w:pBdr/>
              <w:spacing/>
              <w:ind/>
              <w:rPr/>
            </w:pPr>
            <w:r>
              <w:t xml:space="preserve">一般行政管理事务</w:t>
            </w:r>
            <w:r/>
          </w:p>
        </w:tc>
        <w:tc>
          <w:tcPr>
            <w:tcBorders/>
            <w:tcW w:w="1134" w:type="dxa"/>
            <w:vAlign w:val="center"/>
            <w:textDirection w:val="lrTb"/>
            <w:noWrap w:val="false"/>
          </w:tcPr>
          <w:p>
            <w:pPr>
              <w:pStyle w:val="659"/>
              <w:pBdr/>
              <w:spacing/>
              <w:ind/>
              <w:rPr/>
            </w:pPr>
            <w:r>
              <w:t xml:space="preserve">8.02</w:t>
            </w:r>
            <w:r/>
          </w:p>
        </w:tc>
        <w:tc>
          <w:tcPr>
            <w:tcBorders/>
            <w:tcW w:w="1134" w:type="dxa"/>
            <w:vAlign w:val="center"/>
            <w:textDirection w:val="lrTb"/>
            <w:noWrap w:val="false"/>
          </w:tcPr>
          <w:p>
            <w:pPr>
              <w:pStyle w:val="659"/>
              <w:pBdr/>
              <w:spacing/>
              <w:ind/>
              <w:rPr/>
            </w:pPr>
            <w:r>
              <w:t xml:space="preserve">8.02</w:t>
            </w:r>
            <w:r/>
          </w:p>
        </w:tc>
        <w:tc>
          <w:tcPr>
            <w:tcBorders/>
            <w:tcW w:w="1134" w:type="dxa"/>
            <w:vAlign w:val="center"/>
            <w:textDirection w:val="lrTb"/>
            <w:noWrap w:val="false"/>
          </w:tcPr>
          <w:p>
            <w:pPr>
              <w:pStyle w:val="659"/>
              <w:pBdr/>
              <w:spacing/>
              <w:ind/>
              <w:rPr/>
            </w:pPr>
            <w:r>
              <w:t xml:space="preserve">8.02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6</w:t>
            </w:r>
            <w:r/>
          </w:p>
        </w:tc>
        <w:tc>
          <w:tcPr>
            <w:tcBorders/>
            <w:tcW w:w="992" w:type="dxa"/>
            <w:vAlign w:val="center"/>
            <w:textDirection w:val="lrTb"/>
            <w:noWrap w:val="false"/>
          </w:tcPr>
          <w:p>
            <w:pPr>
              <w:pStyle w:val="660"/>
              <w:pBdr/>
              <w:spacing/>
              <w:ind/>
              <w:rPr/>
            </w:pPr>
            <w:r>
              <w:t xml:space="preserve">2110105</w:t>
            </w:r>
            <w:r/>
          </w:p>
        </w:tc>
        <w:tc>
          <w:tcPr>
            <w:tcBorders/>
            <w:tcW w:w="1559" w:type="dxa"/>
            <w:vAlign w:val="center"/>
            <w:textDirection w:val="lrTb"/>
            <w:noWrap w:val="false"/>
          </w:tcPr>
          <w:p>
            <w:pPr>
              <w:pStyle w:val="660"/>
              <w:pBdr/>
              <w:spacing/>
              <w:ind/>
              <w:rPr/>
            </w:pPr>
            <w:r>
              <w:t xml:space="preserve">环境保护法规、规划及标准</w:t>
            </w:r>
            <w:r/>
          </w:p>
        </w:tc>
        <w:tc>
          <w:tcPr>
            <w:tcBorders/>
            <w:tcW w:w="1134" w:type="dxa"/>
            <w:vAlign w:val="center"/>
            <w:textDirection w:val="lrTb"/>
            <w:noWrap w:val="false"/>
          </w:tcPr>
          <w:p>
            <w:pPr>
              <w:pStyle w:val="659"/>
              <w:pBdr/>
              <w:spacing/>
              <w:ind/>
              <w:rPr/>
            </w:pPr>
            <w:r>
              <w:t xml:space="preserve">109.30</w:t>
            </w:r>
            <w:r/>
          </w:p>
        </w:tc>
        <w:tc>
          <w:tcPr>
            <w:tcBorders/>
            <w:tcW w:w="1134" w:type="dxa"/>
            <w:vAlign w:val="center"/>
            <w:textDirection w:val="lrTb"/>
            <w:noWrap w:val="false"/>
          </w:tcPr>
          <w:p>
            <w:pPr>
              <w:pStyle w:val="659"/>
              <w:pBdr/>
              <w:spacing/>
              <w:ind/>
              <w:rPr/>
            </w:pPr>
            <w:r>
              <w:t xml:space="preserve">109.30</w:t>
            </w:r>
            <w:r/>
          </w:p>
        </w:tc>
        <w:tc>
          <w:tcPr>
            <w:tcBorders/>
            <w:tcW w:w="1134" w:type="dxa"/>
            <w:vAlign w:val="center"/>
            <w:textDirection w:val="lrTb"/>
            <w:noWrap w:val="false"/>
          </w:tcPr>
          <w:p>
            <w:pPr>
              <w:pStyle w:val="659"/>
              <w:pBdr/>
              <w:spacing/>
              <w:ind/>
              <w:rPr/>
            </w:pPr>
            <w:r>
              <w:t xml:space="preserve">109.30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7</w:t>
            </w:r>
            <w:r/>
          </w:p>
        </w:tc>
        <w:tc>
          <w:tcPr>
            <w:tcBorders/>
            <w:tcW w:w="992" w:type="dxa"/>
            <w:vAlign w:val="center"/>
            <w:textDirection w:val="lrTb"/>
            <w:noWrap w:val="false"/>
          </w:tcPr>
          <w:p>
            <w:pPr>
              <w:pStyle w:val="660"/>
              <w:pBdr/>
              <w:spacing/>
              <w:ind/>
              <w:rPr/>
            </w:pPr>
            <w:r>
              <w:t xml:space="preserve">2110199</w:t>
            </w:r>
            <w:r/>
          </w:p>
        </w:tc>
        <w:tc>
          <w:tcPr>
            <w:tcBorders/>
            <w:tcW w:w="1559" w:type="dxa"/>
            <w:vAlign w:val="center"/>
            <w:textDirection w:val="lrTb"/>
            <w:noWrap w:val="false"/>
          </w:tcPr>
          <w:p>
            <w:pPr>
              <w:pStyle w:val="660"/>
              <w:pBdr/>
              <w:spacing/>
              <w:ind/>
              <w:rPr/>
            </w:pPr>
            <w:r>
              <w:t xml:space="preserve">其他环境保护管理事务支出</w:t>
            </w:r>
            <w:r/>
          </w:p>
        </w:tc>
        <w:tc>
          <w:tcPr>
            <w:tcBorders/>
            <w:tcW w:w="1134" w:type="dxa"/>
            <w:vAlign w:val="center"/>
            <w:textDirection w:val="lrTb"/>
            <w:noWrap w:val="false"/>
          </w:tcPr>
          <w:p>
            <w:pPr>
              <w:pStyle w:val="659"/>
              <w:pBdr/>
              <w:spacing/>
              <w:ind/>
              <w:rPr/>
            </w:pPr>
            <w:r>
              <w:t xml:space="preserve">2.84</w:t>
            </w:r>
            <w:r/>
          </w:p>
        </w:tc>
        <w:tc>
          <w:tcPr>
            <w:tcBorders/>
            <w:tcW w:w="1134" w:type="dxa"/>
            <w:vAlign w:val="center"/>
            <w:textDirection w:val="lrTb"/>
            <w:noWrap w:val="false"/>
          </w:tcPr>
          <w:p>
            <w:pPr>
              <w:pStyle w:val="659"/>
              <w:pBdr/>
              <w:spacing/>
              <w:ind/>
              <w:rPr/>
            </w:pPr>
            <w:r>
              <w:t xml:space="preserve">2.84</w:t>
            </w:r>
            <w:r/>
          </w:p>
        </w:tc>
        <w:tc>
          <w:tcPr>
            <w:tcBorders/>
            <w:tcW w:w="1134" w:type="dxa"/>
            <w:vAlign w:val="center"/>
            <w:textDirection w:val="lrTb"/>
            <w:noWrap w:val="false"/>
          </w:tcPr>
          <w:p>
            <w:pPr>
              <w:pStyle w:val="659"/>
              <w:pBdr/>
              <w:spacing/>
              <w:ind/>
              <w:rPr/>
            </w:pPr>
            <w:r>
              <w:t xml:space="preserve">2.84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8</w:t>
            </w:r>
            <w:r/>
          </w:p>
        </w:tc>
        <w:tc>
          <w:tcPr>
            <w:tcBorders/>
            <w:tcW w:w="992" w:type="dxa"/>
            <w:vAlign w:val="center"/>
            <w:textDirection w:val="lrTb"/>
            <w:noWrap w:val="false"/>
          </w:tcPr>
          <w:p>
            <w:pPr>
              <w:pStyle w:val="660"/>
              <w:pBdr/>
              <w:spacing/>
              <w:ind/>
              <w:rPr/>
            </w:pPr>
            <w:r>
              <w:t xml:space="preserve">21103</w:t>
            </w:r>
            <w:r/>
          </w:p>
        </w:tc>
        <w:tc>
          <w:tcPr>
            <w:tcBorders/>
            <w:tcW w:w="1559" w:type="dxa"/>
            <w:vAlign w:val="center"/>
            <w:textDirection w:val="lrTb"/>
            <w:noWrap w:val="false"/>
          </w:tcPr>
          <w:p>
            <w:pPr>
              <w:pStyle w:val="660"/>
              <w:pBdr/>
              <w:spacing/>
              <w:ind/>
              <w:rPr/>
            </w:pPr>
            <w:r>
              <w:t xml:space="preserve">污染防治</w:t>
            </w:r>
            <w:r/>
          </w:p>
        </w:tc>
        <w:tc>
          <w:tcPr>
            <w:tcBorders/>
            <w:tcW w:w="1134" w:type="dxa"/>
            <w:vAlign w:val="center"/>
            <w:textDirection w:val="lrTb"/>
            <w:noWrap w:val="false"/>
          </w:tcPr>
          <w:p>
            <w:pPr>
              <w:pStyle w:val="659"/>
              <w:pBdr/>
              <w:spacing/>
              <w:ind/>
              <w:rPr/>
            </w:pPr>
            <w:r>
              <w:t xml:space="preserve">688.50</w:t>
            </w:r>
            <w:r/>
          </w:p>
        </w:tc>
        <w:tc>
          <w:tcPr>
            <w:tcBorders/>
            <w:tcW w:w="1134" w:type="dxa"/>
            <w:vAlign w:val="center"/>
            <w:textDirection w:val="lrTb"/>
            <w:noWrap w:val="false"/>
          </w:tcPr>
          <w:p>
            <w:pPr>
              <w:pStyle w:val="659"/>
              <w:pBdr/>
              <w:spacing/>
              <w:ind/>
              <w:rPr/>
            </w:pPr>
            <w:r>
              <w:t xml:space="preserve">688.50</w:t>
            </w:r>
            <w:r/>
          </w:p>
        </w:tc>
        <w:tc>
          <w:tcPr>
            <w:tcBorders/>
            <w:tcW w:w="1134" w:type="dxa"/>
            <w:vAlign w:val="center"/>
            <w:textDirection w:val="lrTb"/>
            <w:noWrap w:val="false"/>
          </w:tcPr>
          <w:p>
            <w:pPr>
              <w:pStyle w:val="659"/>
              <w:pBdr/>
              <w:spacing/>
              <w:ind/>
              <w:rPr/>
            </w:pPr>
            <w:r>
              <w:t xml:space="preserve">688.50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9</w:t>
            </w:r>
            <w:r/>
          </w:p>
        </w:tc>
        <w:tc>
          <w:tcPr>
            <w:tcBorders/>
            <w:tcW w:w="992" w:type="dxa"/>
            <w:vAlign w:val="center"/>
            <w:textDirection w:val="lrTb"/>
            <w:noWrap w:val="false"/>
          </w:tcPr>
          <w:p>
            <w:pPr>
              <w:pStyle w:val="660"/>
              <w:pBdr/>
              <w:spacing/>
              <w:ind/>
              <w:rPr/>
            </w:pPr>
            <w:r>
              <w:t xml:space="preserve">2110301</w:t>
            </w:r>
            <w:r/>
          </w:p>
        </w:tc>
        <w:tc>
          <w:tcPr>
            <w:tcBorders/>
            <w:tcW w:w="1559" w:type="dxa"/>
            <w:vAlign w:val="center"/>
            <w:textDirection w:val="lrTb"/>
            <w:noWrap w:val="false"/>
          </w:tcPr>
          <w:p>
            <w:pPr>
              <w:pStyle w:val="660"/>
              <w:pBdr/>
              <w:spacing/>
              <w:ind/>
              <w:rPr/>
            </w:pPr>
            <w:r>
              <w:t xml:space="preserve">大气</w:t>
            </w:r>
            <w:r/>
          </w:p>
        </w:tc>
        <w:tc>
          <w:tcPr>
            <w:tcBorders/>
            <w:tcW w:w="1134" w:type="dxa"/>
            <w:vAlign w:val="center"/>
            <w:textDirection w:val="lrTb"/>
            <w:noWrap w:val="false"/>
          </w:tcPr>
          <w:p>
            <w:pPr>
              <w:pStyle w:val="659"/>
              <w:pBdr/>
              <w:spacing/>
              <w:ind/>
              <w:rPr/>
            </w:pPr>
            <w:r>
              <w:t xml:space="preserve">20.50</w:t>
            </w:r>
            <w:r/>
          </w:p>
        </w:tc>
        <w:tc>
          <w:tcPr>
            <w:tcBorders/>
            <w:tcW w:w="1134" w:type="dxa"/>
            <w:vAlign w:val="center"/>
            <w:textDirection w:val="lrTb"/>
            <w:noWrap w:val="false"/>
          </w:tcPr>
          <w:p>
            <w:pPr>
              <w:pStyle w:val="659"/>
              <w:pBdr/>
              <w:spacing/>
              <w:ind/>
              <w:rPr/>
            </w:pPr>
            <w:r>
              <w:t xml:space="preserve">20.50</w:t>
            </w:r>
            <w:r/>
          </w:p>
        </w:tc>
        <w:tc>
          <w:tcPr>
            <w:tcBorders/>
            <w:tcW w:w="1134" w:type="dxa"/>
            <w:vAlign w:val="center"/>
            <w:textDirection w:val="lrTb"/>
            <w:noWrap w:val="false"/>
          </w:tcPr>
          <w:p>
            <w:pPr>
              <w:pStyle w:val="659"/>
              <w:pBdr/>
              <w:spacing/>
              <w:ind/>
              <w:rPr/>
            </w:pPr>
            <w:r>
              <w:t xml:space="preserve">20.50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10</w:t>
            </w:r>
            <w:r/>
          </w:p>
        </w:tc>
        <w:tc>
          <w:tcPr>
            <w:tcBorders/>
            <w:tcW w:w="992" w:type="dxa"/>
            <w:vAlign w:val="center"/>
            <w:textDirection w:val="lrTb"/>
            <w:noWrap w:val="false"/>
          </w:tcPr>
          <w:p>
            <w:pPr>
              <w:pStyle w:val="660"/>
              <w:pBdr/>
              <w:spacing/>
              <w:ind/>
              <w:rPr/>
            </w:pPr>
            <w:r>
              <w:t xml:space="preserve">2110302</w:t>
            </w:r>
            <w:r/>
          </w:p>
        </w:tc>
        <w:tc>
          <w:tcPr>
            <w:tcBorders/>
            <w:tcW w:w="1559" w:type="dxa"/>
            <w:vAlign w:val="center"/>
            <w:textDirection w:val="lrTb"/>
            <w:noWrap w:val="false"/>
          </w:tcPr>
          <w:p>
            <w:pPr>
              <w:pStyle w:val="660"/>
              <w:pBdr/>
              <w:spacing/>
              <w:ind/>
              <w:rPr/>
            </w:pPr>
            <w:r>
              <w:t xml:space="preserve">水体</w:t>
            </w:r>
            <w:r/>
          </w:p>
        </w:tc>
        <w:tc>
          <w:tcPr>
            <w:tcBorders/>
            <w:tcW w:w="1134" w:type="dxa"/>
            <w:vAlign w:val="center"/>
            <w:textDirection w:val="lrTb"/>
            <w:noWrap w:val="false"/>
          </w:tcPr>
          <w:p>
            <w:pPr>
              <w:pStyle w:val="659"/>
              <w:pBdr/>
              <w:spacing/>
              <w:ind/>
              <w:rPr/>
            </w:pPr>
            <w:r>
              <w:t xml:space="preserve">663.00</w:t>
            </w:r>
            <w:r/>
          </w:p>
        </w:tc>
        <w:tc>
          <w:tcPr>
            <w:tcBorders/>
            <w:tcW w:w="1134" w:type="dxa"/>
            <w:vAlign w:val="center"/>
            <w:textDirection w:val="lrTb"/>
            <w:noWrap w:val="false"/>
          </w:tcPr>
          <w:p>
            <w:pPr>
              <w:pStyle w:val="659"/>
              <w:pBdr/>
              <w:spacing/>
              <w:ind/>
              <w:rPr/>
            </w:pPr>
            <w:r>
              <w:t xml:space="preserve">663.00</w:t>
            </w:r>
            <w:r/>
          </w:p>
        </w:tc>
        <w:tc>
          <w:tcPr>
            <w:tcBorders/>
            <w:tcW w:w="1134" w:type="dxa"/>
            <w:vAlign w:val="center"/>
            <w:textDirection w:val="lrTb"/>
            <w:noWrap w:val="false"/>
          </w:tcPr>
          <w:p>
            <w:pPr>
              <w:pStyle w:val="659"/>
              <w:pBdr/>
              <w:spacing/>
              <w:ind/>
              <w:rPr/>
            </w:pPr>
            <w:r>
              <w:t xml:space="preserve">663.00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11</w:t>
            </w:r>
            <w:r/>
          </w:p>
        </w:tc>
        <w:tc>
          <w:tcPr>
            <w:tcBorders/>
            <w:tcW w:w="992" w:type="dxa"/>
            <w:vAlign w:val="center"/>
            <w:textDirection w:val="lrTb"/>
            <w:noWrap w:val="false"/>
          </w:tcPr>
          <w:p>
            <w:pPr>
              <w:pStyle w:val="660"/>
              <w:pBdr/>
              <w:spacing/>
              <w:ind/>
              <w:rPr/>
            </w:pPr>
            <w:r>
              <w:t xml:space="preserve">2110399</w:t>
            </w:r>
            <w:r/>
          </w:p>
        </w:tc>
        <w:tc>
          <w:tcPr>
            <w:tcBorders/>
            <w:tcW w:w="1559" w:type="dxa"/>
            <w:vAlign w:val="center"/>
            <w:textDirection w:val="lrTb"/>
            <w:noWrap w:val="false"/>
          </w:tcPr>
          <w:p>
            <w:pPr>
              <w:pStyle w:val="660"/>
              <w:pBdr/>
              <w:spacing/>
              <w:ind/>
              <w:rPr/>
            </w:pPr>
            <w:r>
              <w:t xml:space="preserve">其他污染防治支出</w:t>
            </w:r>
            <w:r/>
          </w:p>
        </w:tc>
        <w:tc>
          <w:tcPr>
            <w:tcBorders/>
            <w:tcW w:w="1134" w:type="dxa"/>
            <w:vAlign w:val="center"/>
            <w:textDirection w:val="lrTb"/>
            <w:noWrap w:val="false"/>
          </w:tcPr>
          <w:p>
            <w:pPr>
              <w:pStyle w:val="659"/>
              <w:pBdr/>
              <w:spacing/>
              <w:ind/>
              <w:rPr/>
            </w:pPr>
            <w:r>
              <w:t xml:space="preserve">5.00</w:t>
            </w:r>
            <w:r/>
          </w:p>
        </w:tc>
        <w:tc>
          <w:tcPr>
            <w:tcBorders/>
            <w:tcW w:w="1134" w:type="dxa"/>
            <w:vAlign w:val="center"/>
            <w:textDirection w:val="lrTb"/>
            <w:noWrap w:val="false"/>
          </w:tcPr>
          <w:p>
            <w:pPr>
              <w:pStyle w:val="659"/>
              <w:pBdr/>
              <w:spacing/>
              <w:ind/>
              <w:rPr/>
            </w:pPr>
            <w:r>
              <w:t xml:space="preserve">5.00</w:t>
            </w:r>
            <w:r/>
          </w:p>
        </w:tc>
        <w:tc>
          <w:tcPr>
            <w:tcBorders/>
            <w:tcW w:w="1134" w:type="dxa"/>
            <w:vAlign w:val="center"/>
            <w:textDirection w:val="lrTb"/>
            <w:noWrap w:val="false"/>
          </w:tcPr>
          <w:p>
            <w:pPr>
              <w:pStyle w:val="659"/>
              <w:pBdr/>
              <w:spacing/>
              <w:ind/>
              <w:rPr/>
            </w:pPr>
            <w:r>
              <w:t xml:space="preserve">5.00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ascii="方正小标宋_GBK" w:hAnsi="方正小标宋_GBK" w:eastAsia="方正小标宋_GBK" w:cs="方正小标宋_GBK"/>
          <w:color w:val="000000"/>
          <w:sz w:val="36"/>
        </w:rPr>
        <w:t xml:space="preserve">部门预算支出总表</w:t>
      </w:r>
      <w:bookmarkEnd w:id="2"/>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95"/>
        <w:gridCol w:w="1095"/>
        <w:gridCol w:w="1095"/>
        <w:gridCol w:w="1095"/>
        <w:gridCol w:w="1095"/>
        <w:gridCol w:w="1095"/>
        <w:gridCol w:w="1095"/>
        <w:gridCol w:w="1095"/>
        <w:gridCol w:w="1095"/>
      </w:tblGrid>
      <w:tr>
        <w:trPr>
          <w:jc w:val="center"/>
          <w:trHeight w:val="369"/>
          <w:tblHeader/>
        </w:trPr>
        <w:tc>
          <w:tcPr>
            <w:gridSpan w:val="3"/>
            <w:tcBorders>
              <w:top w:val="single" w:color="ffffff" w:sz="6" w:space="0"/>
              <w:left w:val="single" w:color="ffffff" w:sz="6" w:space="0"/>
              <w:right w:val="single" w:color="ffffff" w:sz="6" w:space="0"/>
            </w:tcBorders>
            <w:tcW w:w="6378" w:type="dxa"/>
            <w:vAlign w:val="center"/>
            <w:textDirection w:val="lrTb"/>
            <w:noWrap w:val="false"/>
          </w:tcPr>
          <w:p>
            <w:pPr>
              <w:pStyle w:val="657"/>
              <w:pBdr/>
              <w:spacing/>
              <w:ind/>
              <w:rPr/>
            </w:pPr>
            <w:r>
              <w:t xml:space="preserve">125生态环境分局</w:t>
            </w:r>
            <w:r/>
          </w:p>
        </w:tc>
        <w:tc>
          <w:tcPr>
            <w:gridSpan w:val="2"/>
            <w:tcBorders>
              <w:top w:val="single" w:color="ffffff" w:sz="6" w:space="0"/>
              <w:left w:val="single" w:color="ffffff" w:sz="6" w:space="0"/>
              <w:right w:val="single" w:color="ffffff" w:sz="6" w:space="0"/>
            </w:tcBorders>
            <w:tcW w:w="2721" w:type="dxa"/>
            <w:vAlign w:val="center"/>
            <w:textDirection w:val="lrTb"/>
            <w:noWrap w:val="false"/>
          </w:tcPr>
          <w:p>
            <w:pPr>
              <w:pStyle w:val="656"/>
              <w:pBdr/>
              <w:spacing/>
              <w:ind/>
              <w:rPr/>
            </w:pPr>
            <w:r>
              <w:t xml:space="preserve">预算年度：2024</w:t>
            </w:r>
            <w:r/>
          </w:p>
        </w:tc>
        <w:tc>
          <w:tcPr>
            <w:gridSpan w:val="4"/>
            <w:tcBorders>
              <w:top w:val="single" w:color="ffffff" w:sz="6" w:space="0"/>
              <w:left w:val="single" w:color="ffffff" w:sz="6" w:space="0"/>
              <w:right w:val="single" w:color="ffffff" w:sz="6" w:space="0"/>
            </w:tcBorders>
            <w:tcW w:w="5443"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528" w:type="dxa"/>
            <w:vAlign w:val="center"/>
            <w:textDirection w:val="lrTb"/>
            <w:noWrap w:val="false"/>
          </w:tcPr>
          <w:p>
            <w:pPr>
              <w:pStyle w:val="658"/>
              <w:pBdr/>
              <w:spacing/>
              <w:ind/>
              <w:rPr/>
            </w:pPr>
            <w:r>
              <w:t xml:space="preserve">功能分类科目</w:t>
            </w:r>
            <w:r/>
          </w:p>
        </w:tc>
        <w:tc>
          <w:tcPr>
            <w:tcBorders/>
            <w:tcW w:w="1361" w:type="dxa"/>
            <w:vAlign w:val="center"/>
            <w:vMerge w:val="restart"/>
            <w:textDirection w:val="lrTb"/>
            <w:noWrap w:val="false"/>
          </w:tcPr>
          <w:p>
            <w:pPr>
              <w:pStyle w:val="658"/>
              <w:pBdr/>
              <w:spacing/>
              <w:ind/>
              <w:rPr/>
            </w:pPr>
            <w:r>
              <w:t xml:space="preserve">合计</w:t>
            </w:r>
            <w:r/>
          </w:p>
        </w:tc>
        <w:tc>
          <w:tcPr>
            <w:tcBorders/>
            <w:tcW w:w="1361" w:type="dxa"/>
            <w:vAlign w:val="center"/>
            <w:vMerge w:val="restart"/>
            <w:textDirection w:val="lrTb"/>
            <w:noWrap w:val="false"/>
          </w:tcPr>
          <w:p>
            <w:pPr>
              <w:pStyle w:val="658"/>
              <w:pBdr/>
              <w:spacing/>
              <w:ind/>
              <w:rPr/>
            </w:pPr>
            <w:r>
              <w:t xml:space="preserve">基本支出</w:t>
            </w:r>
            <w:r/>
          </w:p>
        </w:tc>
        <w:tc>
          <w:tcPr>
            <w:tcBorders/>
            <w:tcW w:w="1361" w:type="dxa"/>
            <w:vAlign w:val="center"/>
            <w:vMerge w:val="restart"/>
            <w:textDirection w:val="lrTb"/>
            <w:noWrap w:val="false"/>
          </w:tcPr>
          <w:p>
            <w:pPr>
              <w:pStyle w:val="658"/>
              <w:pBdr/>
              <w:spacing/>
              <w:ind/>
              <w:rPr/>
            </w:pPr>
            <w:r>
              <w:t xml:space="preserve">项目支出</w:t>
            </w:r>
            <w:r/>
          </w:p>
        </w:tc>
        <w:tc>
          <w:tcPr>
            <w:tcBorders/>
            <w:tcW w:w="1361" w:type="dxa"/>
            <w:vAlign w:val="center"/>
            <w:vMerge w:val="restart"/>
            <w:textDirection w:val="lrTb"/>
            <w:noWrap w:val="false"/>
          </w:tcPr>
          <w:p>
            <w:pPr>
              <w:pStyle w:val="658"/>
              <w:pBdr/>
              <w:spacing/>
              <w:ind/>
              <w:rPr/>
            </w:pPr>
            <w:r>
              <w:t xml:space="preserve">经营支出</w:t>
            </w:r>
            <w:r/>
          </w:p>
        </w:tc>
        <w:tc>
          <w:tcPr>
            <w:tcBorders/>
            <w:tcW w:w="1361" w:type="dxa"/>
            <w:vAlign w:val="center"/>
            <w:vMerge w:val="restart"/>
            <w:textDirection w:val="lrTb"/>
            <w:noWrap w:val="false"/>
          </w:tcPr>
          <w:p>
            <w:pPr>
              <w:pStyle w:val="658"/>
              <w:pBdr/>
              <w:spacing/>
              <w:ind/>
              <w:rPr/>
            </w:pPr>
            <w:r>
              <w:t xml:space="preserve">上解上级     支出</w:t>
            </w:r>
            <w:r/>
          </w:p>
        </w:tc>
        <w:tc>
          <w:tcPr>
            <w:tcBorders/>
            <w:tcW w:w="1361" w:type="dxa"/>
            <w:vAlign w:val="center"/>
            <w:vMerge w:val="restart"/>
            <w:textDirection w:val="lrTb"/>
            <w:noWrap w:val="false"/>
          </w:tcPr>
          <w:p>
            <w:pPr>
              <w:pStyle w:val="658"/>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58"/>
              <w:pBdr/>
              <w:spacing/>
              <w:ind/>
              <w:rPr/>
            </w:pPr>
            <w:r>
              <w:t xml:space="preserve">科目    编码</w:t>
            </w:r>
            <w:r/>
          </w:p>
        </w:tc>
        <w:tc>
          <w:tcPr>
            <w:tcBorders/>
            <w:tcW w:w="4535" w:type="dxa"/>
            <w:vAlign w:val="center"/>
            <w:textDirection w:val="lrTb"/>
            <w:noWrap w:val="false"/>
          </w:tcPr>
          <w:p>
            <w:pPr>
              <w:pStyle w:val="658"/>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992"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1361" w:type="dxa"/>
            <w:vAlign w:val="center"/>
            <w:textDirection w:val="lrTb"/>
            <w:noWrap w:val="false"/>
          </w:tcPr>
          <w:p>
            <w:pPr>
              <w:pStyle w:val="658"/>
              <w:pBdr/>
              <w:spacing/>
              <w:ind/>
              <w:rPr/>
            </w:pPr>
            <w:r>
              <w:t xml:space="preserve">3</w:t>
            </w:r>
            <w:r/>
          </w:p>
        </w:tc>
        <w:tc>
          <w:tcPr>
            <w:tcBorders/>
            <w:tcW w:w="1361" w:type="dxa"/>
            <w:vAlign w:val="center"/>
            <w:textDirection w:val="lrTb"/>
            <w:noWrap w:val="false"/>
          </w:tcPr>
          <w:p>
            <w:pPr>
              <w:pStyle w:val="658"/>
              <w:pBdr/>
              <w:spacing/>
              <w:ind/>
              <w:rPr/>
            </w:pPr>
            <w:r>
              <w:t xml:space="preserve">4</w:t>
            </w:r>
            <w:r/>
          </w:p>
        </w:tc>
        <w:tc>
          <w:tcPr>
            <w:tcBorders/>
            <w:tcW w:w="1361" w:type="dxa"/>
            <w:vAlign w:val="center"/>
            <w:textDirection w:val="lrTb"/>
            <w:noWrap w:val="false"/>
          </w:tcPr>
          <w:p>
            <w:pPr>
              <w:pStyle w:val="658"/>
              <w:pBdr/>
              <w:spacing/>
              <w:ind/>
              <w:rPr/>
            </w:pPr>
            <w:r>
              <w:t xml:space="preserve">5</w:t>
            </w:r>
            <w:r/>
          </w:p>
        </w:tc>
        <w:tc>
          <w:tcPr>
            <w:tcBorders/>
            <w:tcW w:w="1361" w:type="dxa"/>
            <w:vAlign w:val="center"/>
            <w:textDirection w:val="lrTb"/>
            <w:noWrap w:val="false"/>
          </w:tcPr>
          <w:p>
            <w:pPr>
              <w:pStyle w:val="658"/>
              <w:pBdr/>
              <w:spacing/>
              <w:ind/>
              <w:rPr/>
            </w:pPr>
            <w:r>
              <w:t xml:space="preserve">6</w:t>
            </w:r>
            <w:r/>
          </w:p>
        </w:tc>
        <w:tc>
          <w:tcPr>
            <w:tcBorders/>
            <w:tcW w:w="1361" w:type="dxa"/>
            <w:vAlign w:val="center"/>
            <w:textDirection w:val="lrTb"/>
            <w:noWrap w:val="false"/>
          </w:tcPr>
          <w:p>
            <w:pPr>
              <w:pStyle w:val="658"/>
              <w:pBdr/>
              <w:spacing/>
              <w:ind/>
              <w:rPr/>
            </w:pPr>
            <w:r>
              <w:t xml:space="preserve">7</w:t>
            </w:r>
            <w:r/>
          </w:p>
        </w:tc>
        <w:tc>
          <w:tcPr>
            <w:tcBorders/>
            <w:tcW w:w="1361" w:type="dxa"/>
            <w:vAlign w:val="center"/>
            <w:textDirection w:val="lrTb"/>
            <w:noWrap w:val="false"/>
          </w:tcPr>
          <w:p>
            <w:pPr>
              <w:pStyle w:val="658"/>
              <w:pBdr/>
              <w:spacing/>
              <w:ind/>
              <w:rPr/>
            </w:pPr>
            <w:r>
              <w:t xml:space="preserve">8</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992" w:type="dxa"/>
            <w:vAlign w:val="center"/>
            <w:textDirection w:val="lrTb"/>
            <w:noWrap w:val="false"/>
          </w:tcPr>
          <w:p>
            <w:pPr>
              <w:pStyle w:val="664"/>
              <w:pBdr/>
              <w:spacing/>
              <w:ind/>
              <w:rPr/>
            </w:pPr>
            <w:r/>
            <w:r/>
          </w:p>
        </w:tc>
        <w:tc>
          <w:tcPr>
            <w:tcBorders/>
            <w:tcW w:w="4535" w:type="dxa"/>
            <w:vAlign w:val="center"/>
            <w:textDirection w:val="lrTb"/>
            <w:noWrap w:val="false"/>
          </w:tcPr>
          <w:p>
            <w:pPr>
              <w:pStyle w:val="662"/>
              <w:pBdr/>
              <w:spacing/>
              <w:ind/>
              <w:rPr/>
            </w:pPr>
            <w:r>
              <w:t xml:space="preserve">合计</w:t>
            </w:r>
            <w:r/>
          </w:p>
        </w:tc>
        <w:tc>
          <w:tcPr>
            <w:tcBorders/>
            <w:tcW w:w="1361" w:type="dxa"/>
            <w:vAlign w:val="center"/>
            <w:textDirection w:val="lrTb"/>
            <w:noWrap w:val="false"/>
          </w:tcPr>
          <w:p>
            <w:pPr>
              <w:pStyle w:val="663"/>
              <w:pBdr/>
              <w:spacing/>
              <w:ind/>
              <w:rPr/>
            </w:pPr>
            <w:r>
              <w:t xml:space="preserve">814.06</w:t>
            </w:r>
            <w:r/>
          </w:p>
        </w:tc>
        <w:tc>
          <w:tcPr>
            <w:tcBorders/>
            <w:tcW w:w="1361" w:type="dxa"/>
            <w:vAlign w:val="center"/>
            <w:textDirection w:val="lrTb"/>
            <w:noWrap w:val="false"/>
          </w:tcPr>
          <w:p>
            <w:pPr>
              <w:pStyle w:val="663"/>
              <w:pBdr/>
              <w:spacing/>
              <w:ind/>
              <w:rPr/>
            </w:pPr>
            <w:r/>
            <w:r/>
          </w:p>
        </w:tc>
        <w:tc>
          <w:tcPr>
            <w:tcBorders/>
            <w:tcW w:w="1361" w:type="dxa"/>
            <w:vAlign w:val="center"/>
            <w:textDirection w:val="lrTb"/>
            <w:noWrap w:val="false"/>
          </w:tcPr>
          <w:p>
            <w:pPr>
              <w:pStyle w:val="663"/>
              <w:pBdr/>
              <w:spacing/>
              <w:ind/>
              <w:rPr/>
            </w:pPr>
            <w:r>
              <w:t xml:space="preserve">814.06</w:t>
            </w:r>
            <w:r/>
          </w:p>
        </w:tc>
        <w:tc>
          <w:tcPr>
            <w:tcBorders/>
            <w:tcW w:w="1361" w:type="dxa"/>
            <w:vAlign w:val="center"/>
            <w:textDirection w:val="lrTb"/>
            <w:noWrap w:val="false"/>
          </w:tcPr>
          <w:p>
            <w:pPr>
              <w:pStyle w:val="663"/>
              <w:pBdr/>
              <w:spacing/>
              <w:ind/>
              <w:rPr/>
            </w:pPr>
            <w:r/>
            <w:r/>
          </w:p>
        </w:tc>
        <w:tc>
          <w:tcPr>
            <w:tcBorders/>
            <w:tcW w:w="1361" w:type="dxa"/>
            <w:vAlign w:val="center"/>
            <w:textDirection w:val="lrTb"/>
            <w:noWrap w:val="false"/>
          </w:tcPr>
          <w:p>
            <w:pPr>
              <w:pStyle w:val="663"/>
              <w:pBdr/>
              <w:spacing/>
              <w:ind/>
              <w:rPr/>
            </w:pPr>
            <w:r/>
            <w:r/>
          </w:p>
        </w:tc>
        <w:tc>
          <w:tcPr>
            <w:tcBorders/>
            <w:tcW w:w="1361" w:type="dxa"/>
            <w:vAlign w:val="center"/>
            <w:textDirection w:val="lrTb"/>
            <w:noWrap w:val="false"/>
          </w:tcPr>
          <w:p>
            <w:pPr>
              <w:pStyle w:val="663"/>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992" w:type="dxa"/>
            <w:vAlign w:val="center"/>
            <w:textDirection w:val="lrTb"/>
            <w:noWrap w:val="false"/>
          </w:tcPr>
          <w:p>
            <w:pPr>
              <w:pStyle w:val="660"/>
              <w:pBdr/>
              <w:spacing/>
              <w:ind/>
              <w:rPr/>
            </w:pPr>
            <w:r>
              <w:t xml:space="preserve">211</w:t>
            </w:r>
            <w:r/>
          </w:p>
        </w:tc>
        <w:tc>
          <w:tcPr>
            <w:tcBorders/>
            <w:tcW w:w="4535" w:type="dxa"/>
            <w:vAlign w:val="center"/>
            <w:textDirection w:val="lrTb"/>
            <w:noWrap w:val="false"/>
          </w:tcPr>
          <w:p>
            <w:pPr>
              <w:pStyle w:val="660"/>
              <w:pBdr/>
              <w:spacing/>
              <w:ind/>
              <w:rPr/>
            </w:pPr>
            <w:r>
              <w:t xml:space="preserve">节能环保支出</w:t>
            </w:r>
            <w:r/>
          </w:p>
        </w:tc>
        <w:tc>
          <w:tcPr>
            <w:tcBorders/>
            <w:tcW w:w="1361" w:type="dxa"/>
            <w:vAlign w:val="center"/>
            <w:textDirection w:val="lrTb"/>
            <w:noWrap w:val="false"/>
          </w:tcPr>
          <w:p>
            <w:pPr>
              <w:pStyle w:val="659"/>
              <w:pBdr/>
              <w:spacing/>
              <w:ind/>
              <w:rPr/>
            </w:pPr>
            <w:r>
              <w:t xml:space="preserve">814.06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814.06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992" w:type="dxa"/>
            <w:vAlign w:val="center"/>
            <w:textDirection w:val="lrTb"/>
            <w:noWrap w:val="false"/>
          </w:tcPr>
          <w:p>
            <w:pPr>
              <w:pStyle w:val="660"/>
              <w:pBdr/>
              <w:spacing/>
              <w:ind/>
              <w:rPr/>
            </w:pPr>
            <w:r>
              <w:t xml:space="preserve">21101</w:t>
            </w:r>
            <w:r/>
          </w:p>
        </w:tc>
        <w:tc>
          <w:tcPr>
            <w:tcBorders/>
            <w:tcW w:w="4535" w:type="dxa"/>
            <w:vAlign w:val="center"/>
            <w:textDirection w:val="lrTb"/>
            <w:noWrap w:val="false"/>
          </w:tcPr>
          <w:p>
            <w:pPr>
              <w:pStyle w:val="660"/>
              <w:pBdr/>
              <w:spacing/>
              <w:ind/>
              <w:rPr/>
            </w:pPr>
            <w:r>
              <w:t xml:space="preserve">环境保护管理事务</w:t>
            </w:r>
            <w:r/>
          </w:p>
        </w:tc>
        <w:tc>
          <w:tcPr>
            <w:tcBorders/>
            <w:tcW w:w="1361" w:type="dxa"/>
            <w:vAlign w:val="center"/>
            <w:textDirection w:val="lrTb"/>
            <w:noWrap w:val="false"/>
          </w:tcPr>
          <w:p>
            <w:pPr>
              <w:pStyle w:val="659"/>
              <w:pBdr/>
              <w:spacing/>
              <w:ind/>
              <w:rPr/>
            </w:pPr>
            <w:r>
              <w:t xml:space="preserve">125.56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125.56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992" w:type="dxa"/>
            <w:vAlign w:val="center"/>
            <w:textDirection w:val="lrTb"/>
            <w:noWrap w:val="false"/>
          </w:tcPr>
          <w:p>
            <w:pPr>
              <w:pStyle w:val="660"/>
              <w:pBdr/>
              <w:spacing/>
              <w:ind/>
              <w:rPr/>
            </w:pPr>
            <w:r>
              <w:t xml:space="preserve">2110101</w:t>
            </w:r>
            <w:r/>
          </w:p>
        </w:tc>
        <w:tc>
          <w:tcPr>
            <w:tcBorders/>
            <w:tcW w:w="4535" w:type="dxa"/>
            <w:vAlign w:val="center"/>
            <w:textDirection w:val="lrTb"/>
            <w:noWrap w:val="false"/>
          </w:tcPr>
          <w:p>
            <w:pPr>
              <w:pStyle w:val="660"/>
              <w:pBdr/>
              <w:spacing/>
              <w:ind/>
              <w:rPr/>
            </w:pPr>
            <w:r>
              <w:t xml:space="preserve">行政运行</w:t>
            </w:r>
            <w:r/>
          </w:p>
        </w:tc>
        <w:tc>
          <w:tcPr>
            <w:tcBorders/>
            <w:tcW w:w="1361" w:type="dxa"/>
            <w:vAlign w:val="center"/>
            <w:textDirection w:val="lrTb"/>
            <w:noWrap w:val="false"/>
          </w:tcPr>
          <w:p>
            <w:pPr>
              <w:pStyle w:val="659"/>
              <w:pBdr/>
              <w:spacing/>
              <w:ind/>
              <w:rPr/>
            </w:pPr>
            <w:r>
              <w:t xml:space="preserve">5.40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5.40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992" w:type="dxa"/>
            <w:vAlign w:val="center"/>
            <w:textDirection w:val="lrTb"/>
            <w:noWrap w:val="false"/>
          </w:tcPr>
          <w:p>
            <w:pPr>
              <w:pStyle w:val="660"/>
              <w:pBdr/>
              <w:spacing/>
              <w:ind/>
              <w:rPr/>
            </w:pPr>
            <w:r>
              <w:t xml:space="preserve">2110102</w:t>
            </w:r>
            <w:r/>
          </w:p>
        </w:tc>
        <w:tc>
          <w:tcPr>
            <w:tcBorders/>
            <w:tcW w:w="4535" w:type="dxa"/>
            <w:vAlign w:val="center"/>
            <w:textDirection w:val="lrTb"/>
            <w:noWrap w:val="false"/>
          </w:tcPr>
          <w:p>
            <w:pPr>
              <w:pStyle w:val="660"/>
              <w:pBdr/>
              <w:spacing/>
              <w:ind/>
              <w:rPr/>
            </w:pPr>
            <w:r>
              <w:t xml:space="preserve">一般行政管理事务</w:t>
            </w:r>
            <w:r/>
          </w:p>
        </w:tc>
        <w:tc>
          <w:tcPr>
            <w:tcBorders/>
            <w:tcW w:w="1361" w:type="dxa"/>
            <w:vAlign w:val="center"/>
            <w:textDirection w:val="lrTb"/>
            <w:noWrap w:val="false"/>
          </w:tcPr>
          <w:p>
            <w:pPr>
              <w:pStyle w:val="659"/>
              <w:pBdr/>
              <w:spacing/>
              <w:ind/>
              <w:rPr/>
            </w:pPr>
            <w:r>
              <w:t xml:space="preserve">8.02</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8.02</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992" w:type="dxa"/>
            <w:vAlign w:val="center"/>
            <w:textDirection w:val="lrTb"/>
            <w:noWrap w:val="false"/>
          </w:tcPr>
          <w:p>
            <w:pPr>
              <w:pStyle w:val="660"/>
              <w:pBdr/>
              <w:spacing/>
              <w:ind/>
              <w:rPr/>
            </w:pPr>
            <w:r>
              <w:t xml:space="preserve">2110105</w:t>
            </w:r>
            <w:r/>
          </w:p>
        </w:tc>
        <w:tc>
          <w:tcPr>
            <w:tcBorders/>
            <w:tcW w:w="4535" w:type="dxa"/>
            <w:vAlign w:val="center"/>
            <w:textDirection w:val="lrTb"/>
            <w:noWrap w:val="false"/>
          </w:tcPr>
          <w:p>
            <w:pPr>
              <w:pStyle w:val="660"/>
              <w:pBdr/>
              <w:spacing/>
              <w:ind/>
              <w:rPr/>
            </w:pPr>
            <w:r>
              <w:t xml:space="preserve">环境保护法规、规划及标准</w:t>
            </w:r>
            <w:r/>
          </w:p>
        </w:tc>
        <w:tc>
          <w:tcPr>
            <w:tcBorders/>
            <w:tcW w:w="1361" w:type="dxa"/>
            <w:vAlign w:val="center"/>
            <w:textDirection w:val="lrTb"/>
            <w:noWrap w:val="false"/>
          </w:tcPr>
          <w:p>
            <w:pPr>
              <w:pStyle w:val="659"/>
              <w:pBdr/>
              <w:spacing/>
              <w:ind/>
              <w:rPr/>
            </w:pPr>
            <w:r>
              <w:t xml:space="preserve">109.30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109.30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992" w:type="dxa"/>
            <w:vAlign w:val="center"/>
            <w:textDirection w:val="lrTb"/>
            <w:noWrap w:val="false"/>
          </w:tcPr>
          <w:p>
            <w:pPr>
              <w:pStyle w:val="660"/>
              <w:pBdr/>
              <w:spacing/>
              <w:ind/>
              <w:rPr/>
            </w:pPr>
            <w:r>
              <w:t xml:space="preserve">2110199</w:t>
            </w:r>
            <w:r/>
          </w:p>
        </w:tc>
        <w:tc>
          <w:tcPr>
            <w:tcBorders/>
            <w:tcW w:w="4535" w:type="dxa"/>
            <w:vAlign w:val="center"/>
            <w:textDirection w:val="lrTb"/>
            <w:noWrap w:val="false"/>
          </w:tcPr>
          <w:p>
            <w:pPr>
              <w:pStyle w:val="660"/>
              <w:pBdr/>
              <w:spacing/>
              <w:ind/>
              <w:rPr/>
            </w:pPr>
            <w:r>
              <w:t xml:space="preserve">其他环境保护管理事务支出</w:t>
            </w:r>
            <w:r/>
          </w:p>
        </w:tc>
        <w:tc>
          <w:tcPr>
            <w:tcBorders/>
            <w:tcW w:w="1361" w:type="dxa"/>
            <w:vAlign w:val="center"/>
            <w:textDirection w:val="lrTb"/>
            <w:noWrap w:val="false"/>
          </w:tcPr>
          <w:p>
            <w:pPr>
              <w:pStyle w:val="659"/>
              <w:pBdr/>
              <w:spacing/>
              <w:ind/>
              <w:rPr/>
            </w:pPr>
            <w:r>
              <w:t xml:space="preserve">2.84</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2.84</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992" w:type="dxa"/>
            <w:vAlign w:val="center"/>
            <w:textDirection w:val="lrTb"/>
            <w:noWrap w:val="false"/>
          </w:tcPr>
          <w:p>
            <w:pPr>
              <w:pStyle w:val="660"/>
              <w:pBdr/>
              <w:spacing/>
              <w:ind/>
              <w:rPr/>
            </w:pPr>
            <w:r>
              <w:t xml:space="preserve">21103</w:t>
            </w:r>
            <w:r/>
          </w:p>
        </w:tc>
        <w:tc>
          <w:tcPr>
            <w:tcBorders/>
            <w:tcW w:w="4535" w:type="dxa"/>
            <w:vAlign w:val="center"/>
            <w:textDirection w:val="lrTb"/>
            <w:noWrap w:val="false"/>
          </w:tcPr>
          <w:p>
            <w:pPr>
              <w:pStyle w:val="660"/>
              <w:pBdr/>
              <w:spacing/>
              <w:ind/>
              <w:rPr/>
            </w:pPr>
            <w:r>
              <w:t xml:space="preserve">污染防治</w:t>
            </w:r>
            <w:r/>
          </w:p>
        </w:tc>
        <w:tc>
          <w:tcPr>
            <w:tcBorders/>
            <w:tcW w:w="1361" w:type="dxa"/>
            <w:vAlign w:val="center"/>
            <w:textDirection w:val="lrTb"/>
            <w:noWrap w:val="false"/>
          </w:tcPr>
          <w:p>
            <w:pPr>
              <w:pStyle w:val="659"/>
              <w:pBdr/>
              <w:spacing/>
              <w:ind/>
              <w:rPr/>
            </w:pPr>
            <w:r>
              <w:t xml:space="preserve">688.50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688.50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992" w:type="dxa"/>
            <w:vAlign w:val="center"/>
            <w:textDirection w:val="lrTb"/>
            <w:noWrap w:val="false"/>
          </w:tcPr>
          <w:p>
            <w:pPr>
              <w:pStyle w:val="660"/>
              <w:pBdr/>
              <w:spacing/>
              <w:ind/>
              <w:rPr/>
            </w:pPr>
            <w:r>
              <w:t xml:space="preserve">2110301</w:t>
            </w:r>
            <w:r/>
          </w:p>
        </w:tc>
        <w:tc>
          <w:tcPr>
            <w:tcBorders/>
            <w:tcW w:w="4535" w:type="dxa"/>
            <w:vAlign w:val="center"/>
            <w:textDirection w:val="lrTb"/>
            <w:noWrap w:val="false"/>
          </w:tcPr>
          <w:p>
            <w:pPr>
              <w:pStyle w:val="660"/>
              <w:pBdr/>
              <w:spacing/>
              <w:ind/>
              <w:rPr/>
            </w:pPr>
            <w:r>
              <w:t xml:space="preserve">大气</w:t>
            </w:r>
            <w:r/>
          </w:p>
        </w:tc>
        <w:tc>
          <w:tcPr>
            <w:tcBorders/>
            <w:tcW w:w="1361" w:type="dxa"/>
            <w:vAlign w:val="center"/>
            <w:textDirection w:val="lrTb"/>
            <w:noWrap w:val="false"/>
          </w:tcPr>
          <w:p>
            <w:pPr>
              <w:pStyle w:val="659"/>
              <w:pBdr/>
              <w:spacing/>
              <w:ind/>
              <w:rPr/>
            </w:pPr>
            <w:r>
              <w:t xml:space="preserve">20.50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20.50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992" w:type="dxa"/>
            <w:vAlign w:val="center"/>
            <w:textDirection w:val="lrTb"/>
            <w:noWrap w:val="false"/>
          </w:tcPr>
          <w:p>
            <w:pPr>
              <w:pStyle w:val="660"/>
              <w:pBdr/>
              <w:spacing/>
              <w:ind/>
              <w:rPr/>
            </w:pPr>
            <w:r>
              <w:t xml:space="preserve">2110302</w:t>
            </w:r>
            <w:r/>
          </w:p>
        </w:tc>
        <w:tc>
          <w:tcPr>
            <w:tcBorders/>
            <w:tcW w:w="4535" w:type="dxa"/>
            <w:vAlign w:val="center"/>
            <w:textDirection w:val="lrTb"/>
            <w:noWrap w:val="false"/>
          </w:tcPr>
          <w:p>
            <w:pPr>
              <w:pStyle w:val="660"/>
              <w:pBdr/>
              <w:spacing/>
              <w:ind/>
              <w:rPr/>
            </w:pPr>
            <w:r>
              <w:t xml:space="preserve">水体</w:t>
            </w:r>
            <w:r/>
          </w:p>
        </w:tc>
        <w:tc>
          <w:tcPr>
            <w:tcBorders/>
            <w:tcW w:w="1361" w:type="dxa"/>
            <w:vAlign w:val="center"/>
            <w:textDirection w:val="lrTb"/>
            <w:noWrap w:val="false"/>
          </w:tcPr>
          <w:p>
            <w:pPr>
              <w:pStyle w:val="659"/>
              <w:pBdr/>
              <w:spacing/>
              <w:ind/>
              <w:rPr/>
            </w:pPr>
            <w:r>
              <w:t xml:space="preserve">663.00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663.00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992" w:type="dxa"/>
            <w:vAlign w:val="center"/>
            <w:textDirection w:val="lrTb"/>
            <w:noWrap w:val="false"/>
          </w:tcPr>
          <w:p>
            <w:pPr>
              <w:pStyle w:val="660"/>
              <w:pBdr/>
              <w:spacing/>
              <w:ind/>
              <w:rPr/>
            </w:pPr>
            <w:r>
              <w:t xml:space="preserve">2110399</w:t>
            </w:r>
            <w:r/>
          </w:p>
        </w:tc>
        <w:tc>
          <w:tcPr>
            <w:tcBorders/>
            <w:tcW w:w="4535" w:type="dxa"/>
            <w:vAlign w:val="center"/>
            <w:textDirection w:val="lrTb"/>
            <w:noWrap w:val="false"/>
          </w:tcPr>
          <w:p>
            <w:pPr>
              <w:pStyle w:val="660"/>
              <w:pBdr/>
              <w:spacing/>
              <w:ind/>
              <w:rPr/>
            </w:pPr>
            <w:r>
              <w:t xml:space="preserve">其他污染防治支出</w:t>
            </w:r>
            <w:r/>
          </w:p>
        </w:tc>
        <w:tc>
          <w:tcPr>
            <w:tcBorders/>
            <w:tcW w:w="1361" w:type="dxa"/>
            <w:vAlign w:val="center"/>
            <w:textDirection w:val="lrTb"/>
            <w:noWrap w:val="false"/>
          </w:tcPr>
          <w:p>
            <w:pPr>
              <w:pStyle w:val="659"/>
              <w:pBdr/>
              <w:spacing/>
              <w:ind/>
              <w:rPr/>
            </w:pPr>
            <w:r>
              <w:t xml:space="preserve">5.00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5.00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3" w:name="_Toc_2_2_0000000004"/>
      <w:r>
        <w:rPr>
          <w:rFonts w:ascii="方正小标宋_GBK" w:hAnsi="方正小标宋_GBK" w:eastAsia="方正小标宋_GBK" w:cs="方正小标宋_GBK"/>
          <w:color w:val="000000"/>
          <w:sz w:val="36"/>
        </w:rPr>
        <w:t xml:space="preserve">部门预算财政拨款收支总表</w:t>
      </w:r>
      <w:bookmarkEnd w:id="3"/>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32"/>
        <w:gridCol w:w="1232"/>
        <w:gridCol w:w="1232"/>
        <w:gridCol w:w="1232"/>
        <w:gridCol w:w="1232"/>
        <w:gridCol w:w="1232"/>
        <w:gridCol w:w="1232"/>
        <w:gridCol w:w="1232"/>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7"/>
              <w:pBdr/>
              <w:spacing/>
              <w:ind/>
              <w:rPr/>
            </w:pPr>
            <w:r>
              <w:t xml:space="preserve">125生态环境分局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6"/>
              <w:pBdr/>
              <w:spacing/>
              <w:ind/>
              <w:rPr/>
            </w:pPr>
            <w:r>
              <w:t xml:space="preserve">预算年度：2024</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4876" w:type="dxa"/>
            <w:vAlign w:val="center"/>
            <w:textDirection w:val="lrTb"/>
            <w:noWrap w:val="false"/>
          </w:tcPr>
          <w:p>
            <w:pPr>
              <w:pStyle w:val="658"/>
              <w:pBdr/>
              <w:spacing/>
              <w:ind/>
              <w:rPr/>
            </w:pPr>
            <w:r>
              <w:t xml:space="preserve">收入</w:t>
            </w:r>
            <w:r/>
          </w:p>
        </w:tc>
        <w:tc>
          <w:tcPr>
            <w:gridSpan w:val="5"/>
            <w:tcBorders/>
            <w:tcW w:w="9298" w:type="dxa"/>
            <w:vAlign w:val="center"/>
            <w:textDirection w:val="lrTb"/>
            <w:noWrap w:val="false"/>
          </w:tcPr>
          <w:p>
            <w:pPr>
              <w:pStyle w:val="65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58"/>
              <w:pBdr/>
              <w:spacing/>
              <w:ind/>
              <w:rPr/>
            </w:pPr>
            <w:r>
              <w:t xml:space="preserve">项  目</w:t>
            </w:r>
            <w:r/>
          </w:p>
        </w:tc>
        <w:tc>
          <w:tcPr>
            <w:tcBorders/>
            <w:tcW w:w="1474" w:type="dxa"/>
            <w:vAlign w:val="center"/>
            <w:textDirection w:val="lrTb"/>
            <w:noWrap w:val="false"/>
          </w:tcPr>
          <w:p>
            <w:pPr>
              <w:pStyle w:val="658"/>
              <w:pBdr/>
              <w:spacing/>
              <w:ind/>
              <w:rPr/>
            </w:pPr>
            <w:r>
              <w:t xml:space="preserve">金额</w:t>
            </w:r>
            <w:r/>
          </w:p>
        </w:tc>
        <w:tc>
          <w:tcPr>
            <w:tcBorders/>
            <w:tcW w:w="3402" w:type="dxa"/>
            <w:vAlign w:val="center"/>
            <w:textDirection w:val="lrTb"/>
            <w:noWrap w:val="false"/>
          </w:tcPr>
          <w:p>
            <w:pPr>
              <w:pStyle w:val="658"/>
              <w:pBdr/>
              <w:spacing/>
              <w:ind/>
              <w:rPr/>
            </w:pPr>
            <w:r>
              <w:t xml:space="preserve">项  目</w:t>
            </w:r>
            <w:r/>
          </w:p>
        </w:tc>
        <w:tc>
          <w:tcPr>
            <w:tcBorders/>
            <w:tcW w:w="1474" w:type="dxa"/>
            <w:vAlign w:val="center"/>
            <w:textDirection w:val="lrTb"/>
            <w:noWrap w:val="false"/>
          </w:tcPr>
          <w:p>
            <w:pPr>
              <w:pStyle w:val="658"/>
              <w:pBdr/>
              <w:spacing/>
              <w:ind/>
              <w:rPr/>
            </w:pPr>
            <w:r>
              <w:t xml:space="preserve">合计</w:t>
            </w:r>
            <w:r/>
          </w:p>
        </w:tc>
        <w:tc>
          <w:tcPr>
            <w:tcBorders/>
            <w:tcW w:w="1474" w:type="dxa"/>
            <w:vAlign w:val="center"/>
            <w:textDirection w:val="lrTb"/>
            <w:noWrap w:val="false"/>
          </w:tcPr>
          <w:p>
            <w:pPr>
              <w:pStyle w:val="658"/>
              <w:pBdr/>
              <w:spacing/>
              <w:ind/>
              <w:rPr/>
            </w:pPr>
            <w:r>
              <w:t xml:space="preserve">一般公共预算财政拨款</w:t>
            </w:r>
            <w:r/>
          </w:p>
        </w:tc>
        <w:tc>
          <w:tcPr>
            <w:tcBorders/>
            <w:tcW w:w="1474" w:type="dxa"/>
            <w:vAlign w:val="center"/>
            <w:textDirection w:val="lrTb"/>
            <w:noWrap w:val="false"/>
          </w:tcPr>
          <w:p>
            <w:pPr>
              <w:pStyle w:val="658"/>
              <w:pBdr/>
              <w:spacing/>
              <w:ind/>
              <w:rPr/>
            </w:pPr>
            <w:r>
              <w:t xml:space="preserve">政府性基金预算财政    拨款</w:t>
            </w:r>
            <w:r/>
          </w:p>
        </w:tc>
        <w:tc>
          <w:tcPr>
            <w:tcBorders/>
            <w:tcW w:w="1474" w:type="dxa"/>
            <w:vAlign w:val="center"/>
            <w:textDirection w:val="lrTb"/>
            <w:noWrap w:val="false"/>
          </w:tcPr>
          <w:p>
            <w:pPr>
              <w:pStyle w:val="658"/>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3402" w:type="dxa"/>
            <w:vAlign w:val="center"/>
            <w:textDirection w:val="lrTb"/>
            <w:noWrap w:val="false"/>
          </w:tcPr>
          <w:p>
            <w:pPr>
              <w:pStyle w:val="658"/>
              <w:pBdr/>
              <w:spacing/>
              <w:ind/>
              <w:rPr/>
            </w:pPr>
            <w:r>
              <w:t xml:space="preserve">1</w:t>
            </w:r>
            <w:r/>
          </w:p>
        </w:tc>
        <w:tc>
          <w:tcPr>
            <w:tcBorders/>
            <w:tcW w:w="1474" w:type="dxa"/>
            <w:vAlign w:val="center"/>
            <w:textDirection w:val="lrTb"/>
            <w:noWrap w:val="false"/>
          </w:tcPr>
          <w:p>
            <w:pPr>
              <w:pStyle w:val="658"/>
              <w:pBdr/>
              <w:spacing/>
              <w:ind/>
              <w:rPr/>
            </w:pPr>
            <w:r>
              <w:t xml:space="preserve">2</w:t>
            </w:r>
            <w:r/>
          </w:p>
        </w:tc>
        <w:tc>
          <w:tcPr>
            <w:tcBorders/>
            <w:tcW w:w="3402" w:type="dxa"/>
            <w:vAlign w:val="center"/>
            <w:textDirection w:val="lrTb"/>
            <w:noWrap w:val="false"/>
          </w:tcPr>
          <w:p>
            <w:pPr>
              <w:pStyle w:val="658"/>
              <w:pBdr/>
              <w:spacing/>
              <w:ind/>
              <w:rPr/>
            </w:pPr>
            <w:r>
              <w:t xml:space="preserve">3</w:t>
            </w:r>
            <w:r/>
          </w:p>
        </w:tc>
        <w:tc>
          <w:tcPr>
            <w:tcBorders/>
            <w:tcW w:w="1474" w:type="dxa"/>
            <w:vAlign w:val="center"/>
            <w:textDirection w:val="lrTb"/>
            <w:noWrap w:val="false"/>
          </w:tcPr>
          <w:p>
            <w:pPr>
              <w:pStyle w:val="658"/>
              <w:pBdr/>
              <w:spacing/>
              <w:ind/>
              <w:rPr/>
            </w:pPr>
            <w:r>
              <w:t xml:space="preserve">4</w:t>
            </w:r>
            <w:r/>
          </w:p>
        </w:tc>
        <w:tc>
          <w:tcPr>
            <w:tcBorders/>
            <w:tcW w:w="1474" w:type="dxa"/>
            <w:vAlign w:val="center"/>
            <w:textDirection w:val="lrTb"/>
            <w:noWrap w:val="false"/>
          </w:tcPr>
          <w:p>
            <w:pPr>
              <w:pStyle w:val="658"/>
              <w:pBdr/>
              <w:spacing/>
              <w:ind/>
              <w:rPr/>
            </w:pPr>
            <w:r>
              <w:t xml:space="preserve">5</w:t>
            </w:r>
            <w:r/>
          </w:p>
        </w:tc>
        <w:tc>
          <w:tcPr>
            <w:tcBorders/>
            <w:tcW w:w="1474" w:type="dxa"/>
            <w:vAlign w:val="center"/>
            <w:textDirection w:val="lrTb"/>
            <w:noWrap w:val="false"/>
          </w:tcPr>
          <w:p>
            <w:pPr>
              <w:pStyle w:val="658"/>
              <w:pBdr/>
              <w:spacing/>
              <w:ind/>
              <w:rPr/>
            </w:pPr>
            <w:r>
              <w:t xml:space="preserve">6</w:t>
            </w:r>
            <w:r/>
          </w:p>
        </w:tc>
        <w:tc>
          <w:tcPr>
            <w:tcBorders/>
            <w:tcW w:w="1474" w:type="dxa"/>
            <w:vAlign w:val="center"/>
            <w:textDirection w:val="lrTb"/>
            <w:noWrap w:val="false"/>
          </w:tcPr>
          <w:p>
            <w:pPr>
              <w:pStyle w:val="658"/>
              <w:pBdr/>
              <w:spacing/>
              <w:ind/>
              <w:rPr/>
            </w:pPr>
            <w:r>
              <w:t xml:space="preserve">7</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3402" w:type="dxa"/>
            <w:vAlign w:val="center"/>
            <w:textDirection w:val="lrTb"/>
            <w:noWrap w:val="false"/>
          </w:tcPr>
          <w:p>
            <w:pPr>
              <w:pStyle w:val="660"/>
              <w:pBdr/>
              <w:spacing/>
              <w:ind/>
              <w:rPr/>
            </w:pPr>
            <w:r>
              <w:t xml:space="preserve">一、一般公共预算拨款</w:t>
            </w:r>
            <w:r/>
          </w:p>
        </w:tc>
        <w:tc>
          <w:tcPr>
            <w:tcBorders/>
            <w:tcW w:w="1474" w:type="dxa"/>
            <w:vAlign w:val="center"/>
            <w:textDirection w:val="lrTb"/>
            <w:noWrap w:val="false"/>
          </w:tcPr>
          <w:p>
            <w:pPr>
              <w:pStyle w:val="659"/>
              <w:pBdr/>
              <w:spacing/>
              <w:ind/>
              <w:rPr/>
            </w:pPr>
            <w:r>
              <w:t xml:space="preserve">814.06</w:t>
            </w:r>
            <w:r/>
          </w:p>
        </w:tc>
        <w:tc>
          <w:tcPr>
            <w:tcBorders/>
            <w:tcW w:w="3402" w:type="dxa"/>
            <w:vAlign w:val="center"/>
            <w:textDirection w:val="lrTb"/>
            <w:noWrap w:val="false"/>
          </w:tcPr>
          <w:p>
            <w:pPr>
              <w:pStyle w:val="660"/>
              <w:pBdr/>
              <w:spacing/>
              <w:ind/>
              <w:rPr/>
            </w:pPr>
            <w:r>
              <w:t xml:space="preserve">一、一般公共服务支出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3402" w:type="dxa"/>
            <w:vAlign w:val="center"/>
            <w:textDirection w:val="lrTb"/>
            <w:noWrap w:val="false"/>
          </w:tcPr>
          <w:p>
            <w:pPr>
              <w:pStyle w:val="660"/>
              <w:pBdr/>
              <w:spacing/>
              <w:ind/>
              <w:rPr/>
            </w:pPr>
            <w:r>
              <w:t xml:space="preserve">二、政府性基金预算拨款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二、外交支出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3402" w:type="dxa"/>
            <w:vAlign w:val="center"/>
            <w:textDirection w:val="lrTb"/>
            <w:noWrap w:val="false"/>
          </w:tcPr>
          <w:p>
            <w:pPr>
              <w:pStyle w:val="660"/>
              <w:pBdr/>
              <w:spacing/>
              <w:ind/>
              <w:rPr/>
            </w:pPr>
            <w:r>
              <w:t xml:space="preserve">三、国有资本经营预算拨款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三、国防支出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四、公共安全支出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五、教育支出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六、科学技术支出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七、文化旅游体育与传媒支出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八、社会保障和就业支出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九、社会保险基金支出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十、卫生健康支出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十一、节能环保支出</w:t>
            </w:r>
            <w:r/>
          </w:p>
        </w:tc>
        <w:tc>
          <w:tcPr>
            <w:tcBorders/>
            <w:tcW w:w="1474" w:type="dxa"/>
            <w:vAlign w:val="center"/>
            <w:textDirection w:val="lrTb"/>
            <w:noWrap w:val="false"/>
          </w:tcPr>
          <w:p>
            <w:pPr>
              <w:pStyle w:val="659"/>
              <w:pBdr/>
              <w:spacing/>
              <w:ind/>
              <w:rPr/>
            </w:pPr>
            <w:r>
              <w:t xml:space="preserve">814.06</w:t>
            </w:r>
            <w:r/>
          </w:p>
        </w:tc>
        <w:tc>
          <w:tcPr>
            <w:tcBorders/>
            <w:tcW w:w="1474" w:type="dxa"/>
            <w:vAlign w:val="center"/>
            <w:textDirection w:val="lrTb"/>
            <w:noWrap w:val="false"/>
          </w:tcPr>
          <w:p>
            <w:pPr>
              <w:pStyle w:val="659"/>
              <w:pBdr/>
              <w:spacing/>
              <w:ind/>
              <w:rPr/>
            </w:pPr>
            <w:r>
              <w:t xml:space="preserve">814.06</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12</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十二、城乡社区支出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13</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十三、农林水支出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14</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十四、交通运输支出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15</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十五、资源勘探工业信息等支出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16</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十六、商业服务业等支出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17</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十七、金融支出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18</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十八、援助其他地区支出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19</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十九、自然资源海洋气象等支出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20</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二十、住房保障支出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21</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二十一、粮油物资储备支出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22</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二十二、国有资本经营预算支出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23</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二十三、灾害防治及应急管理支出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24</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二十四、预备费</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25</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二十五、其他支出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26</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二十六、转移性支出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27</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二十七、债务还本支出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28</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二十八、债务付息支出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29</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二十九、债务发行费用支出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30</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三十、抗疫特别国债安排的支出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31</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三十一、人行科目</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32</w:t>
            </w:r>
            <w:r/>
          </w:p>
        </w:tc>
        <w:tc>
          <w:tcPr>
            <w:tcBorders/>
            <w:tcW w:w="3402" w:type="dxa"/>
            <w:vAlign w:val="center"/>
            <w:textDirection w:val="lrTb"/>
            <w:noWrap w:val="false"/>
          </w:tcPr>
          <w:p>
            <w:pPr>
              <w:pStyle w:val="662"/>
              <w:pBdr/>
              <w:spacing/>
              <w:ind/>
              <w:rPr/>
            </w:pPr>
            <w:r>
              <w:t xml:space="preserve">本年收入合计</w:t>
            </w:r>
            <w:r/>
          </w:p>
        </w:tc>
        <w:tc>
          <w:tcPr>
            <w:tcBorders/>
            <w:tcW w:w="1474" w:type="dxa"/>
            <w:vAlign w:val="center"/>
            <w:textDirection w:val="lrTb"/>
            <w:noWrap w:val="false"/>
          </w:tcPr>
          <w:p>
            <w:pPr>
              <w:pStyle w:val="663"/>
              <w:pBdr/>
              <w:spacing/>
              <w:ind/>
              <w:rPr/>
            </w:pPr>
            <w:r>
              <w:t xml:space="preserve">814.06</w:t>
            </w:r>
            <w:r/>
          </w:p>
        </w:tc>
        <w:tc>
          <w:tcPr>
            <w:tcBorders/>
            <w:tcW w:w="3402" w:type="dxa"/>
            <w:vAlign w:val="center"/>
            <w:textDirection w:val="lrTb"/>
            <w:noWrap w:val="false"/>
          </w:tcPr>
          <w:p>
            <w:pPr>
              <w:pStyle w:val="662"/>
              <w:pBdr/>
              <w:spacing/>
              <w:ind/>
              <w:rPr/>
            </w:pPr>
            <w:r>
              <w:t xml:space="preserve">本年支出合计</w:t>
            </w:r>
            <w:r/>
          </w:p>
        </w:tc>
        <w:tc>
          <w:tcPr>
            <w:tcBorders/>
            <w:tcW w:w="1474" w:type="dxa"/>
            <w:vAlign w:val="center"/>
            <w:textDirection w:val="lrTb"/>
            <w:noWrap w:val="false"/>
          </w:tcPr>
          <w:p>
            <w:pPr>
              <w:pStyle w:val="663"/>
              <w:pBdr/>
              <w:spacing/>
              <w:ind/>
              <w:rPr/>
            </w:pPr>
            <w:r>
              <w:t xml:space="preserve">814.06</w:t>
            </w:r>
            <w:r/>
          </w:p>
        </w:tc>
        <w:tc>
          <w:tcPr>
            <w:tcBorders/>
            <w:tcW w:w="1474" w:type="dxa"/>
            <w:vAlign w:val="center"/>
            <w:textDirection w:val="lrTb"/>
            <w:noWrap w:val="false"/>
          </w:tcPr>
          <w:p>
            <w:pPr>
              <w:pStyle w:val="663"/>
              <w:pBdr/>
              <w:spacing/>
              <w:ind/>
              <w:rPr/>
            </w:pPr>
            <w:r>
              <w:t xml:space="preserve">814.06</w:t>
            </w:r>
            <w:r/>
          </w:p>
        </w:tc>
        <w:tc>
          <w:tcPr>
            <w:tcBorders/>
            <w:tcW w:w="1474" w:type="dxa"/>
            <w:vAlign w:val="center"/>
            <w:textDirection w:val="lrTb"/>
            <w:noWrap w:val="false"/>
          </w:tcPr>
          <w:p>
            <w:pPr>
              <w:pStyle w:val="663"/>
              <w:pBdr/>
              <w:spacing/>
              <w:ind/>
              <w:rPr/>
            </w:pPr>
            <w:r/>
            <w:r/>
          </w:p>
        </w:tc>
        <w:tc>
          <w:tcPr>
            <w:tcBorders/>
            <w:tcW w:w="1474" w:type="dxa"/>
            <w:vAlign w:val="center"/>
            <w:textDirection w:val="lrTb"/>
            <w:noWrap w:val="false"/>
          </w:tcPr>
          <w:p>
            <w:pPr>
              <w:pStyle w:val="663"/>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33</w:t>
            </w:r>
            <w:r/>
          </w:p>
        </w:tc>
        <w:tc>
          <w:tcPr>
            <w:tcBorders/>
            <w:tcW w:w="3402" w:type="dxa"/>
            <w:vAlign w:val="center"/>
            <w:textDirection w:val="lrTb"/>
            <w:noWrap w:val="false"/>
          </w:tcPr>
          <w:p>
            <w:pPr>
              <w:pStyle w:val="660"/>
              <w:pBdr/>
              <w:spacing/>
              <w:ind/>
              <w:rPr/>
            </w:pPr>
            <w:r>
              <w:t xml:space="preserve">年初财政拨款结转和结余</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年末财政拨款结转和结余</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34</w:t>
            </w:r>
            <w:r/>
          </w:p>
        </w:tc>
        <w:tc>
          <w:tcPr>
            <w:tcBorders/>
            <w:tcW w:w="3402" w:type="dxa"/>
            <w:vAlign w:val="center"/>
            <w:textDirection w:val="lrTb"/>
            <w:noWrap w:val="false"/>
          </w:tcPr>
          <w:p>
            <w:pPr>
              <w:pStyle w:val="660"/>
              <w:pBdr/>
              <w:spacing/>
              <w:ind/>
              <w:rPr/>
            </w:pPr>
            <w:r>
              <w:t xml:space="preserve">一、一般公共预算拨款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35</w:t>
            </w:r>
            <w:r/>
          </w:p>
        </w:tc>
        <w:tc>
          <w:tcPr>
            <w:tcBorders/>
            <w:tcW w:w="3402" w:type="dxa"/>
            <w:vAlign w:val="center"/>
            <w:textDirection w:val="lrTb"/>
            <w:noWrap w:val="false"/>
          </w:tcPr>
          <w:p>
            <w:pPr>
              <w:pStyle w:val="660"/>
              <w:pBdr/>
              <w:spacing/>
              <w:ind/>
              <w:rPr/>
            </w:pPr>
            <w:r>
              <w:t xml:space="preserve">二、政府性基金预算拨款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36</w:t>
            </w:r>
            <w:r/>
          </w:p>
        </w:tc>
        <w:tc>
          <w:tcPr>
            <w:tcBorders/>
            <w:tcW w:w="3402" w:type="dxa"/>
            <w:vAlign w:val="center"/>
            <w:textDirection w:val="lrTb"/>
            <w:noWrap w:val="false"/>
          </w:tcPr>
          <w:p>
            <w:pPr>
              <w:pStyle w:val="660"/>
              <w:pBdr/>
              <w:spacing/>
              <w:ind/>
              <w:rPr/>
            </w:pPr>
            <w:r>
              <w:t xml:space="preserve">三、国有资本经营预算拨款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37</w:t>
            </w:r>
            <w:r/>
          </w:p>
        </w:tc>
        <w:tc>
          <w:tcPr>
            <w:tcBorders/>
            <w:tcW w:w="3402" w:type="dxa"/>
            <w:vAlign w:val="center"/>
            <w:textDirection w:val="lrTb"/>
            <w:noWrap w:val="false"/>
          </w:tcPr>
          <w:p>
            <w:pPr>
              <w:pStyle w:val="662"/>
              <w:pBdr/>
              <w:spacing/>
              <w:ind/>
              <w:rPr/>
            </w:pPr>
            <w:r>
              <w:t xml:space="preserve">收入总计</w:t>
            </w:r>
            <w:r/>
          </w:p>
        </w:tc>
        <w:tc>
          <w:tcPr>
            <w:tcBorders/>
            <w:tcW w:w="1474" w:type="dxa"/>
            <w:vAlign w:val="center"/>
            <w:textDirection w:val="lrTb"/>
            <w:noWrap w:val="false"/>
          </w:tcPr>
          <w:p>
            <w:pPr>
              <w:pStyle w:val="663"/>
              <w:pBdr/>
              <w:spacing/>
              <w:ind/>
              <w:rPr/>
            </w:pPr>
            <w:r>
              <w:t xml:space="preserve">814.06</w:t>
            </w:r>
            <w:r/>
          </w:p>
        </w:tc>
        <w:tc>
          <w:tcPr>
            <w:tcBorders/>
            <w:tcW w:w="3402" w:type="dxa"/>
            <w:vAlign w:val="center"/>
            <w:textDirection w:val="lrTb"/>
            <w:noWrap w:val="false"/>
          </w:tcPr>
          <w:p>
            <w:pPr>
              <w:pStyle w:val="662"/>
              <w:pBdr/>
              <w:spacing/>
              <w:ind/>
              <w:rPr/>
            </w:pPr>
            <w:r>
              <w:t xml:space="preserve">支出总计</w:t>
            </w:r>
            <w:r/>
          </w:p>
        </w:tc>
        <w:tc>
          <w:tcPr>
            <w:tcBorders/>
            <w:tcW w:w="1474" w:type="dxa"/>
            <w:vAlign w:val="center"/>
            <w:textDirection w:val="lrTb"/>
            <w:noWrap w:val="false"/>
          </w:tcPr>
          <w:p>
            <w:pPr>
              <w:pStyle w:val="663"/>
              <w:pBdr/>
              <w:spacing/>
              <w:ind/>
              <w:rPr/>
            </w:pPr>
            <w:r>
              <w:t xml:space="preserve">814.06</w:t>
            </w:r>
            <w:r/>
          </w:p>
        </w:tc>
        <w:tc>
          <w:tcPr>
            <w:tcBorders/>
            <w:tcW w:w="1474" w:type="dxa"/>
            <w:vAlign w:val="center"/>
            <w:textDirection w:val="lrTb"/>
            <w:noWrap w:val="false"/>
          </w:tcPr>
          <w:p>
            <w:pPr>
              <w:pStyle w:val="663"/>
              <w:pBdr/>
              <w:spacing/>
              <w:ind/>
              <w:rPr/>
            </w:pPr>
            <w:r>
              <w:t xml:space="preserve">814.06</w:t>
            </w:r>
            <w:r/>
          </w:p>
        </w:tc>
        <w:tc>
          <w:tcPr>
            <w:tcBorders/>
            <w:tcW w:w="1474" w:type="dxa"/>
            <w:vAlign w:val="center"/>
            <w:textDirection w:val="lrTb"/>
            <w:noWrap w:val="false"/>
          </w:tcPr>
          <w:p>
            <w:pPr>
              <w:pStyle w:val="663"/>
              <w:pBdr/>
              <w:spacing/>
              <w:ind/>
              <w:rPr/>
            </w:pPr>
            <w:r/>
            <w:r/>
          </w:p>
        </w:tc>
        <w:tc>
          <w:tcPr>
            <w:tcBorders/>
            <w:tcW w:w="1474" w:type="dxa"/>
            <w:vAlign w:val="center"/>
            <w:textDirection w:val="lrTb"/>
            <w:noWrap w:val="false"/>
          </w:tcPr>
          <w:p>
            <w:pPr>
              <w:pStyle w:val="663"/>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4" w:name="_Toc_2_2_0000000005"/>
      <w:r>
        <w:rPr>
          <w:rFonts w:ascii="方正小标宋_GBK" w:hAnsi="方正小标宋_GBK" w:eastAsia="方正小标宋_GBK" w:cs="方正小标宋_GBK"/>
          <w:color w:val="000000"/>
          <w:sz w:val="36"/>
        </w:rPr>
        <w:t xml:space="preserve">部门预算一般公共预算财政拨款支出表</w:t>
      </w:r>
      <w:bookmarkEnd w:id="4"/>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7"/>
              <w:pBdr/>
              <w:spacing/>
              <w:ind/>
              <w:rPr/>
            </w:pPr>
            <w:r>
              <w:t xml:space="preserve">125生态环境分局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6"/>
              <w:pBdr/>
              <w:spacing/>
              <w:ind/>
              <w:rPr/>
            </w:pPr>
            <w:r>
              <w:t xml:space="preserve">预算年度：2024</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726" w:type="dxa"/>
            <w:vAlign w:val="center"/>
            <w:textDirection w:val="lrTb"/>
            <w:noWrap w:val="false"/>
          </w:tcPr>
          <w:p>
            <w:pPr>
              <w:pStyle w:val="658"/>
              <w:pBdr/>
              <w:spacing/>
              <w:ind/>
              <w:rPr/>
            </w:pPr>
            <w:r>
              <w:t xml:space="preserve">功能分类科目</w:t>
            </w:r>
            <w:r/>
          </w:p>
        </w:tc>
        <w:tc>
          <w:tcPr>
            <w:tcBorders/>
            <w:tcW w:w="2551" w:type="dxa"/>
            <w:vAlign w:val="center"/>
            <w:vMerge w:val="restart"/>
            <w:textDirection w:val="lrTb"/>
            <w:noWrap w:val="false"/>
          </w:tcPr>
          <w:p>
            <w:pPr>
              <w:pStyle w:val="658"/>
              <w:pBdr/>
              <w:spacing/>
              <w:ind/>
              <w:rPr/>
            </w:pPr>
            <w:r>
              <w:t xml:space="preserve">合计</w:t>
            </w:r>
            <w:r/>
          </w:p>
        </w:tc>
        <w:tc>
          <w:tcPr>
            <w:tcBorders/>
            <w:tcW w:w="2551" w:type="dxa"/>
            <w:vAlign w:val="center"/>
            <w:vMerge w:val="restart"/>
            <w:textDirection w:val="lrTb"/>
            <w:noWrap w:val="false"/>
          </w:tcPr>
          <w:p>
            <w:pPr>
              <w:pStyle w:val="658"/>
              <w:pBdr/>
              <w:spacing/>
              <w:ind/>
              <w:rPr/>
            </w:pPr>
            <w:r>
              <w:t xml:space="preserve">基本支出</w:t>
            </w:r>
            <w:r/>
          </w:p>
        </w:tc>
        <w:tc>
          <w:tcPr>
            <w:tcBorders/>
            <w:tcW w:w="2551" w:type="dxa"/>
            <w:vAlign w:val="center"/>
            <w:vMerge w:val="restart"/>
            <w:textDirection w:val="lrTb"/>
            <w:noWrap w:val="false"/>
          </w:tcPr>
          <w:p>
            <w:pPr>
              <w:pStyle w:val="65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8"/>
              <w:pBdr/>
              <w:spacing/>
              <w:ind/>
              <w:rPr/>
            </w:pPr>
            <w:r>
              <w:t xml:space="preserve">科目编码</w:t>
            </w:r>
            <w:r/>
          </w:p>
        </w:tc>
        <w:tc>
          <w:tcPr>
            <w:tcBorders/>
            <w:tcW w:w="4535" w:type="dxa"/>
            <w:vAlign w:val="center"/>
            <w:textDirection w:val="lrTb"/>
            <w:noWrap w:val="false"/>
          </w:tcPr>
          <w:p>
            <w:pPr>
              <w:pStyle w:val="65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1191"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2551" w:type="dxa"/>
            <w:vAlign w:val="center"/>
            <w:textDirection w:val="lrTb"/>
            <w:noWrap w:val="false"/>
          </w:tcPr>
          <w:p>
            <w:pPr>
              <w:pStyle w:val="658"/>
              <w:pBdr/>
              <w:spacing/>
              <w:ind/>
              <w:rPr/>
            </w:pPr>
            <w:r>
              <w:t xml:space="preserve">3</w:t>
            </w:r>
            <w:r/>
          </w:p>
        </w:tc>
        <w:tc>
          <w:tcPr>
            <w:tcBorders/>
            <w:tcW w:w="2551" w:type="dxa"/>
            <w:vAlign w:val="center"/>
            <w:textDirection w:val="lrTb"/>
            <w:noWrap w:val="false"/>
          </w:tcPr>
          <w:p>
            <w:pPr>
              <w:pStyle w:val="658"/>
              <w:pBdr/>
              <w:spacing/>
              <w:ind/>
              <w:rPr/>
            </w:pPr>
            <w:r>
              <w:t xml:space="preserve">4</w:t>
            </w:r>
            <w:r/>
          </w:p>
        </w:tc>
        <w:tc>
          <w:tcPr>
            <w:tcBorders/>
            <w:tcW w:w="2551" w:type="dxa"/>
            <w:vAlign w:val="center"/>
            <w:textDirection w:val="lrTb"/>
            <w:noWrap w:val="false"/>
          </w:tcPr>
          <w:p>
            <w:pPr>
              <w:pStyle w:val="658"/>
              <w:pBdr/>
              <w:spacing/>
              <w:ind/>
              <w:rPr/>
            </w:pPr>
            <w:r>
              <w:t xml:space="preserve">5</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1191" w:type="dxa"/>
            <w:vAlign w:val="center"/>
            <w:textDirection w:val="lrTb"/>
            <w:noWrap w:val="false"/>
          </w:tcPr>
          <w:p>
            <w:pPr>
              <w:pStyle w:val="664"/>
              <w:pBdr/>
              <w:spacing/>
              <w:ind/>
              <w:rPr/>
            </w:pPr>
            <w:r/>
            <w:r/>
          </w:p>
        </w:tc>
        <w:tc>
          <w:tcPr>
            <w:tcBorders/>
            <w:tcW w:w="4535" w:type="dxa"/>
            <w:vAlign w:val="center"/>
            <w:textDirection w:val="lrTb"/>
            <w:noWrap w:val="false"/>
          </w:tcPr>
          <w:p>
            <w:pPr>
              <w:pStyle w:val="662"/>
              <w:pBdr/>
              <w:spacing/>
              <w:ind/>
              <w:rPr/>
            </w:pPr>
            <w:r>
              <w:t xml:space="preserve">合计</w:t>
            </w:r>
            <w:r/>
          </w:p>
        </w:tc>
        <w:tc>
          <w:tcPr>
            <w:tcBorders/>
            <w:tcW w:w="2551" w:type="dxa"/>
            <w:vAlign w:val="center"/>
            <w:textDirection w:val="lrTb"/>
            <w:noWrap w:val="false"/>
          </w:tcPr>
          <w:p>
            <w:pPr>
              <w:pStyle w:val="663"/>
              <w:pBdr/>
              <w:spacing/>
              <w:ind/>
              <w:rPr/>
            </w:pPr>
            <w:r>
              <w:t xml:space="preserve">814.06</w:t>
            </w:r>
            <w:r/>
          </w:p>
        </w:tc>
        <w:tc>
          <w:tcPr>
            <w:tcBorders/>
            <w:tcW w:w="2551" w:type="dxa"/>
            <w:vAlign w:val="center"/>
            <w:textDirection w:val="lrTb"/>
            <w:noWrap w:val="false"/>
          </w:tcPr>
          <w:p>
            <w:pPr>
              <w:pStyle w:val="663"/>
              <w:pBdr/>
              <w:spacing/>
              <w:ind/>
              <w:rPr/>
            </w:pPr>
            <w:r/>
            <w:r/>
          </w:p>
        </w:tc>
        <w:tc>
          <w:tcPr>
            <w:tcBorders/>
            <w:tcW w:w="2551" w:type="dxa"/>
            <w:vAlign w:val="center"/>
            <w:textDirection w:val="lrTb"/>
            <w:noWrap w:val="false"/>
          </w:tcPr>
          <w:p>
            <w:pPr>
              <w:pStyle w:val="663"/>
              <w:pBdr/>
              <w:spacing/>
              <w:ind/>
              <w:rPr/>
            </w:pPr>
            <w:r>
              <w:t xml:space="preserve">814.06</w:t>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1191" w:type="dxa"/>
            <w:vAlign w:val="center"/>
            <w:textDirection w:val="lrTb"/>
            <w:noWrap w:val="false"/>
          </w:tcPr>
          <w:p>
            <w:pPr>
              <w:pStyle w:val="660"/>
              <w:pBdr/>
              <w:spacing/>
              <w:ind/>
              <w:rPr/>
            </w:pPr>
            <w:r>
              <w:t xml:space="preserve">211</w:t>
            </w:r>
            <w:r/>
          </w:p>
        </w:tc>
        <w:tc>
          <w:tcPr>
            <w:tcBorders/>
            <w:tcW w:w="4535" w:type="dxa"/>
            <w:vAlign w:val="center"/>
            <w:textDirection w:val="lrTb"/>
            <w:noWrap w:val="false"/>
          </w:tcPr>
          <w:p>
            <w:pPr>
              <w:pStyle w:val="660"/>
              <w:pBdr/>
              <w:spacing/>
              <w:ind/>
              <w:rPr/>
            </w:pPr>
            <w:r>
              <w:t xml:space="preserve">节能环保支出</w:t>
            </w:r>
            <w:r/>
          </w:p>
        </w:tc>
        <w:tc>
          <w:tcPr>
            <w:tcBorders/>
            <w:tcW w:w="2551" w:type="dxa"/>
            <w:vAlign w:val="center"/>
            <w:textDirection w:val="lrTb"/>
            <w:noWrap w:val="false"/>
          </w:tcPr>
          <w:p>
            <w:pPr>
              <w:pStyle w:val="659"/>
              <w:pBdr/>
              <w:spacing/>
              <w:ind/>
              <w:rPr/>
            </w:pPr>
            <w:r>
              <w:t xml:space="preserve">814.06</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814.06</w:t>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1191" w:type="dxa"/>
            <w:vAlign w:val="center"/>
            <w:textDirection w:val="lrTb"/>
            <w:noWrap w:val="false"/>
          </w:tcPr>
          <w:p>
            <w:pPr>
              <w:pStyle w:val="660"/>
              <w:pBdr/>
              <w:spacing/>
              <w:ind/>
              <w:rPr/>
            </w:pPr>
            <w:r>
              <w:t xml:space="preserve">21101</w:t>
            </w:r>
            <w:r/>
          </w:p>
        </w:tc>
        <w:tc>
          <w:tcPr>
            <w:tcBorders/>
            <w:tcW w:w="4535" w:type="dxa"/>
            <w:vAlign w:val="center"/>
            <w:textDirection w:val="lrTb"/>
            <w:noWrap w:val="false"/>
          </w:tcPr>
          <w:p>
            <w:pPr>
              <w:pStyle w:val="660"/>
              <w:pBdr/>
              <w:spacing/>
              <w:ind/>
              <w:rPr/>
            </w:pPr>
            <w:r>
              <w:t xml:space="preserve">环境保护管理事务</w:t>
            </w:r>
            <w:r/>
          </w:p>
        </w:tc>
        <w:tc>
          <w:tcPr>
            <w:tcBorders/>
            <w:tcW w:w="2551" w:type="dxa"/>
            <w:vAlign w:val="center"/>
            <w:textDirection w:val="lrTb"/>
            <w:noWrap w:val="false"/>
          </w:tcPr>
          <w:p>
            <w:pPr>
              <w:pStyle w:val="659"/>
              <w:pBdr/>
              <w:spacing/>
              <w:ind/>
              <w:rPr/>
            </w:pPr>
            <w:r>
              <w:t xml:space="preserve">125.56</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125.56</w:t>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1191" w:type="dxa"/>
            <w:vAlign w:val="center"/>
            <w:textDirection w:val="lrTb"/>
            <w:noWrap w:val="false"/>
          </w:tcPr>
          <w:p>
            <w:pPr>
              <w:pStyle w:val="660"/>
              <w:pBdr/>
              <w:spacing/>
              <w:ind/>
              <w:rPr/>
            </w:pPr>
            <w:r>
              <w:t xml:space="preserve">2110101</w:t>
            </w:r>
            <w:r/>
          </w:p>
        </w:tc>
        <w:tc>
          <w:tcPr>
            <w:tcBorders/>
            <w:tcW w:w="4535" w:type="dxa"/>
            <w:vAlign w:val="center"/>
            <w:textDirection w:val="lrTb"/>
            <w:noWrap w:val="false"/>
          </w:tcPr>
          <w:p>
            <w:pPr>
              <w:pStyle w:val="660"/>
              <w:pBdr/>
              <w:spacing/>
              <w:ind/>
              <w:rPr/>
            </w:pPr>
            <w:r>
              <w:t xml:space="preserve">行政运行</w:t>
            </w:r>
            <w:r/>
          </w:p>
        </w:tc>
        <w:tc>
          <w:tcPr>
            <w:tcBorders/>
            <w:tcW w:w="2551" w:type="dxa"/>
            <w:vAlign w:val="center"/>
            <w:textDirection w:val="lrTb"/>
            <w:noWrap w:val="false"/>
          </w:tcPr>
          <w:p>
            <w:pPr>
              <w:pStyle w:val="659"/>
              <w:pBdr/>
              <w:spacing/>
              <w:ind/>
              <w:rPr/>
            </w:pPr>
            <w:r>
              <w:t xml:space="preserve">5.40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5.40</w:t>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1191" w:type="dxa"/>
            <w:vAlign w:val="center"/>
            <w:textDirection w:val="lrTb"/>
            <w:noWrap w:val="false"/>
          </w:tcPr>
          <w:p>
            <w:pPr>
              <w:pStyle w:val="660"/>
              <w:pBdr/>
              <w:spacing/>
              <w:ind/>
              <w:rPr/>
            </w:pPr>
            <w:r>
              <w:t xml:space="preserve">2110102</w:t>
            </w:r>
            <w:r/>
          </w:p>
        </w:tc>
        <w:tc>
          <w:tcPr>
            <w:tcBorders/>
            <w:tcW w:w="4535" w:type="dxa"/>
            <w:vAlign w:val="center"/>
            <w:textDirection w:val="lrTb"/>
            <w:noWrap w:val="false"/>
          </w:tcPr>
          <w:p>
            <w:pPr>
              <w:pStyle w:val="660"/>
              <w:pBdr/>
              <w:spacing/>
              <w:ind/>
              <w:rPr/>
            </w:pPr>
            <w:r>
              <w:t xml:space="preserve">一般行政管理事务</w:t>
            </w:r>
            <w:r/>
          </w:p>
        </w:tc>
        <w:tc>
          <w:tcPr>
            <w:tcBorders/>
            <w:tcW w:w="2551" w:type="dxa"/>
            <w:vAlign w:val="center"/>
            <w:textDirection w:val="lrTb"/>
            <w:noWrap w:val="false"/>
          </w:tcPr>
          <w:p>
            <w:pPr>
              <w:pStyle w:val="659"/>
              <w:pBdr/>
              <w:spacing/>
              <w:ind/>
              <w:rPr/>
            </w:pPr>
            <w:r>
              <w:t xml:space="preserve">8.02</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8.02</w:t>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1191" w:type="dxa"/>
            <w:vAlign w:val="center"/>
            <w:textDirection w:val="lrTb"/>
            <w:noWrap w:val="false"/>
          </w:tcPr>
          <w:p>
            <w:pPr>
              <w:pStyle w:val="660"/>
              <w:pBdr/>
              <w:spacing/>
              <w:ind/>
              <w:rPr/>
            </w:pPr>
            <w:r>
              <w:t xml:space="preserve">2110105</w:t>
            </w:r>
            <w:r/>
          </w:p>
        </w:tc>
        <w:tc>
          <w:tcPr>
            <w:tcBorders/>
            <w:tcW w:w="4535" w:type="dxa"/>
            <w:vAlign w:val="center"/>
            <w:textDirection w:val="lrTb"/>
            <w:noWrap w:val="false"/>
          </w:tcPr>
          <w:p>
            <w:pPr>
              <w:pStyle w:val="660"/>
              <w:pBdr/>
              <w:spacing/>
              <w:ind/>
              <w:rPr/>
            </w:pPr>
            <w:r>
              <w:t xml:space="preserve">环境保护法规、规划及标准</w:t>
            </w:r>
            <w:r/>
          </w:p>
        </w:tc>
        <w:tc>
          <w:tcPr>
            <w:tcBorders/>
            <w:tcW w:w="2551" w:type="dxa"/>
            <w:vAlign w:val="center"/>
            <w:textDirection w:val="lrTb"/>
            <w:noWrap w:val="false"/>
          </w:tcPr>
          <w:p>
            <w:pPr>
              <w:pStyle w:val="659"/>
              <w:pBdr/>
              <w:spacing/>
              <w:ind/>
              <w:rPr/>
            </w:pPr>
            <w:r>
              <w:t xml:space="preserve">109.30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109.30</w:t>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1191" w:type="dxa"/>
            <w:vAlign w:val="center"/>
            <w:textDirection w:val="lrTb"/>
            <w:noWrap w:val="false"/>
          </w:tcPr>
          <w:p>
            <w:pPr>
              <w:pStyle w:val="660"/>
              <w:pBdr/>
              <w:spacing/>
              <w:ind/>
              <w:rPr/>
            </w:pPr>
            <w:r>
              <w:t xml:space="preserve">2110199</w:t>
            </w:r>
            <w:r/>
          </w:p>
        </w:tc>
        <w:tc>
          <w:tcPr>
            <w:tcBorders/>
            <w:tcW w:w="4535" w:type="dxa"/>
            <w:vAlign w:val="center"/>
            <w:textDirection w:val="lrTb"/>
            <w:noWrap w:val="false"/>
          </w:tcPr>
          <w:p>
            <w:pPr>
              <w:pStyle w:val="660"/>
              <w:pBdr/>
              <w:spacing/>
              <w:ind/>
              <w:rPr/>
            </w:pPr>
            <w:r>
              <w:t xml:space="preserve">其他环境保护管理事务支出</w:t>
            </w:r>
            <w:r/>
          </w:p>
        </w:tc>
        <w:tc>
          <w:tcPr>
            <w:tcBorders/>
            <w:tcW w:w="2551" w:type="dxa"/>
            <w:vAlign w:val="center"/>
            <w:textDirection w:val="lrTb"/>
            <w:noWrap w:val="false"/>
          </w:tcPr>
          <w:p>
            <w:pPr>
              <w:pStyle w:val="659"/>
              <w:pBdr/>
              <w:spacing/>
              <w:ind/>
              <w:rPr/>
            </w:pPr>
            <w:r>
              <w:t xml:space="preserve">2.84</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2.84</w:t>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1191" w:type="dxa"/>
            <w:vAlign w:val="center"/>
            <w:textDirection w:val="lrTb"/>
            <w:noWrap w:val="false"/>
          </w:tcPr>
          <w:p>
            <w:pPr>
              <w:pStyle w:val="660"/>
              <w:pBdr/>
              <w:spacing/>
              <w:ind/>
              <w:rPr/>
            </w:pPr>
            <w:r>
              <w:t xml:space="preserve">21103</w:t>
            </w:r>
            <w:r/>
          </w:p>
        </w:tc>
        <w:tc>
          <w:tcPr>
            <w:tcBorders/>
            <w:tcW w:w="4535" w:type="dxa"/>
            <w:vAlign w:val="center"/>
            <w:textDirection w:val="lrTb"/>
            <w:noWrap w:val="false"/>
          </w:tcPr>
          <w:p>
            <w:pPr>
              <w:pStyle w:val="660"/>
              <w:pBdr/>
              <w:spacing/>
              <w:ind/>
              <w:rPr/>
            </w:pPr>
            <w:r>
              <w:t xml:space="preserve">污染防治</w:t>
            </w:r>
            <w:r/>
          </w:p>
        </w:tc>
        <w:tc>
          <w:tcPr>
            <w:tcBorders/>
            <w:tcW w:w="2551" w:type="dxa"/>
            <w:vAlign w:val="center"/>
            <w:textDirection w:val="lrTb"/>
            <w:noWrap w:val="false"/>
          </w:tcPr>
          <w:p>
            <w:pPr>
              <w:pStyle w:val="659"/>
              <w:pBdr/>
              <w:spacing/>
              <w:ind/>
              <w:rPr/>
            </w:pPr>
            <w:r>
              <w:t xml:space="preserve">688.50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688.50</w:t>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1191" w:type="dxa"/>
            <w:vAlign w:val="center"/>
            <w:textDirection w:val="lrTb"/>
            <w:noWrap w:val="false"/>
          </w:tcPr>
          <w:p>
            <w:pPr>
              <w:pStyle w:val="660"/>
              <w:pBdr/>
              <w:spacing/>
              <w:ind/>
              <w:rPr/>
            </w:pPr>
            <w:r>
              <w:t xml:space="preserve">2110301</w:t>
            </w:r>
            <w:r/>
          </w:p>
        </w:tc>
        <w:tc>
          <w:tcPr>
            <w:tcBorders/>
            <w:tcW w:w="4535" w:type="dxa"/>
            <w:vAlign w:val="center"/>
            <w:textDirection w:val="lrTb"/>
            <w:noWrap w:val="false"/>
          </w:tcPr>
          <w:p>
            <w:pPr>
              <w:pStyle w:val="660"/>
              <w:pBdr/>
              <w:spacing/>
              <w:ind/>
              <w:rPr/>
            </w:pPr>
            <w:r>
              <w:t xml:space="preserve">大气</w:t>
            </w:r>
            <w:r/>
          </w:p>
        </w:tc>
        <w:tc>
          <w:tcPr>
            <w:tcBorders/>
            <w:tcW w:w="2551" w:type="dxa"/>
            <w:vAlign w:val="center"/>
            <w:textDirection w:val="lrTb"/>
            <w:noWrap w:val="false"/>
          </w:tcPr>
          <w:p>
            <w:pPr>
              <w:pStyle w:val="659"/>
              <w:pBdr/>
              <w:spacing/>
              <w:ind/>
              <w:rPr/>
            </w:pPr>
            <w:r>
              <w:t xml:space="preserve">20.50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20.50</w:t>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1191" w:type="dxa"/>
            <w:vAlign w:val="center"/>
            <w:textDirection w:val="lrTb"/>
            <w:noWrap w:val="false"/>
          </w:tcPr>
          <w:p>
            <w:pPr>
              <w:pStyle w:val="660"/>
              <w:pBdr/>
              <w:spacing/>
              <w:ind/>
              <w:rPr/>
            </w:pPr>
            <w:r>
              <w:t xml:space="preserve">2110302</w:t>
            </w:r>
            <w:r/>
          </w:p>
        </w:tc>
        <w:tc>
          <w:tcPr>
            <w:tcBorders/>
            <w:tcW w:w="4535" w:type="dxa"/>
            <w:vAlign w:val="center"/>
            <w:textDirection w:val="lrTb"/>
            <w:noWrap w:val="false"/>
          </w:tcPr>
          <w:p>
            <w:pPr>
              <w:pStyle w:val="660"/>
              <w:pBdr/>
              <w:spacing/>
              <w:ind/>
              <w:rPr/>
            </w:pPr>
            <w:r>
              <w:t xml:space="preserve">水体</w:t>
            </w:r>
            <w:r/>
          </w:p>
        </w:tc>
        <w:tc>
          <w:tcPr>
            <w:tcBorders/>
            <w:tcW w:w="2551" w:type="dxa"/>
            <w:vAlign w:val="center"/>
            <w:textDirection w:val="lrTb"/>
            <w:noWrap w:val="false"/>
          </w:tcPr>
          <w:p>
            <w:pPr>
              <w:pStyle w:val="659"/>
              <w:pBdr/>
              <w:spacing/>
              <w:ind/>
              <w:rPr/>
            </w:pPr>
            <w:r>
              <w:t xml:space="preserve">663.00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663.00</w:t>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1191" w:type="dxa"/>
            <w:vAlign w:val="center"/>
            <w:textDirection w:val="lrTb"/>
            <w:noWrap w:val="false"/>
          </w:tcPr>
          <w:p>
            <w:pPr>
              <w:pStyle w:val="660"/>
              <w:pBdr/>
              <w:spacing/>
              <w:ind/>
              <w:rPr/>
            </w:pPr>
            <w:r>
              <w:t xml:space="preserve">2110399</w:t>
            </w:r>
            <w:r/>
          </w:p>
        </w:tc>
        <w:tc>
          <w:tcPr>
            <w:tcBorders/>
            <w:tcW w:w="4535" w:type="dxa"/>
            <w:vAlign w:val="center"/>
            <w:textDirection w:val="lrTb"/>
            <w:noWrap w:val="false"/>
          </w:tcPr>
          <w:p>
            <w:pPr>
              <w:pStyle w:val="660"/>
              <w:pBdr/>
              <w:spacing/>
              <w:ind/>
              <w:rPr/>
            </w:pPr>
            <w:r>
              <w:t xml:space="preserve">其他污染防治支出</w:t>
            </w:r>
            <w:r/>
          </w:p>
        </w:tc>
        <w:tc>
          <w:tcPr>
            <w:tcBorders/>
            <w:tcW w:w="2551" w:type="dxa"/>
            <w:vAlign w:val="center"/>
            <w:textDirection w:val="lrTb"/>
            <w:noWrap w:val="false"/>
          </w:tcPr>
          <w:p>
            <w:pPr>
              <w:pStyle w:val="659"/>
              <w:pBdr/>
              <w:spacing/>
              <w:ind/>
              <w:rPr/>
            </w:pPr>
            <w:r>
              <w:t xml:space="preserve">5.00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5.00</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5" w:name="_Toc_2_2_0000000006"/>
      <w:r>
        <w:rPr>
          <w:rFonts w:ascii="方正小标宋_GBK" w:hAnsi="方正小标宋_GBK" w:eastAsia="方正小标宋_GBK" w:cs="方正小标宋_GBK"/>
          <w:color w:val="000000"/>
          <w:sz w:val="36"/>
        </w:rPr>
        <w:t xml:space="preserve">部门预算一般公共预算财政拨款基本支出表</w:t>
      </w:r>
      <w:bookmarkEnd w:id="5"/>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7"/>
              <w:pBdr/>
              <w:spacing/>
              <w:ind/>
              <w:rPr/>
            </w:pPr>
            <w:r>
              <w:t xml:space="preserve">125生态环境分局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6"/>
              <w:pBdr/>
              <w:spacing/>
              <w:ind/>
              <w:rPr/>
            </w:pPr>
            <w:r>
              <w:t xml:space="preserve">预算年度：2024</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726" w:type="dxa"/>
            <w:vAlign w:val="center"/>
            <w:textDirection w:val="lrTb"/>
            <w:noWrap w:val="false"/>
          </w:tcPr>
          <w:p>
            <w:pPr>
              <w:pStyle w:val="658"/>
              <w:pBdr/>
              <w:spacing/>
              <w:ind/>
              <w:rPr/>
            </w:pPr>
            <w:r>
              <w:t xml:space="preserve">支出部门经济分类科目</w:t>
            </w:r>
            <w:r/>
          </w:p>
        </w:tc>
        <w:tc>
          <w:tcPr>
            <w:gridSpan w:val="3"/>
            <w:tcBorders/>
            <w:tcW w:w="7654" w:type="dxa"/>
            <w:vAlign w:val="center"/>
            <w:textDirection w:val="lrTb"/>
            <w:noWrap w:val="false"/>
          </w:tcPr>
          <w:p>
            <w:pPr>
              <w:pStyle w:val="658"/>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8"/>
              <w:pBdr/>
              <w:spacing/>
              <w:ind/>
              <w:rPr/>
            </w:pPr>
            <w:r>
              <w:t xml:space="preserve">科目编码</w:t>
            </w:r>
            <w:r/>
          </w:p>
        </w:tc>
        <w:tc>
          <w:tcPr>
            <w:tcBorders/>
            <w:tcW w:w="4535" w:type="dxa"/>
            <w:vAlign w:val="center"/>
            <w:textDirection w:val="lrTb"/>
            <w:noWrap w:val="false"/>
          </w:tcPr>
          <w:p>
            <w:pPr>
              <w:pStyle w:val="658"/>
              <w:pBdr/>
              <w:spacing/>
              <w:ind/>
              <w:rPr/>
            </w:pPr>
            <w:r>
              <w:t xml:space="preserve">科目名称</w:t>
            </w:r>
            <w:r/>
          </w:p>
        </w:tc>
        <w:tc>
          <w:tcPr>
            <w:tcBorders/>
            <w:tcW w:w="2551" w:type="dxa"/>
            <w:vAlign w:val="center"/>
            <w:textDirection w:val="lrTb"/>
            <w:noWrap w:val="false"/>
          </w:tcPr>
          <w:p>
            <w:pPr>
              <w:pStyle w:val="658"/>
              <w:pBdr/>
              <w:spacing/>
              <w:ind/>
              <w:rPr/>
            </w:pPr>
            <w:r>
              <w:t xml:space="preserve">合计</w:t>
            </w:r>
            <w:r/>
          </w:p>
        </w:tc>
        <w:tc>
          <w:tcPr>
            <w:tcBorders/>
            <w:tcW w:w="2551" w:type="dxa"/>
            <w:vAlign w:val="center"/>
            <w:textDirection w:val="lrTb"/>
            <w:noWrap w:val="false"/>
          </w:tcPr>
          <w:p>
            <w:pPr>
              <w:pStyle w:val="658"/>
              <w:pBdr/>
              <w:spacing/>
              <w:ind/>
              <w:rPr/>
            </w:pPr>
            <w:r>
              <w:t xml:space="preserve">人员经费</w:t>
            </w:r>
            <w:r/>
          </w:p>
        </w:tc>
        <w:tc>
          <w:tcPr>
            <w:tcBorders/>
            <w:tcW w:w="2551" w:type="dxa"/>
            <w:vAlign w:val="center"/>
            <w:textDirection w:val="lrTb"/>
            <w:noWrap w:val="false"/>
          </w:tcPr>
          <w:p>
            <w:pPr>
              <w:pStyle w:val="658"/>
              <w:pBdr/>
              <w:spacing/>
              <w:ind/>
              <w:rPr/>
            </w:pPr>
            <w:r>
              <w:t xml:space="preserve">公用经费</w:t>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1191"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2551" w:type="dxa"/>
            <w:vAlign w:val="center"/>
            <w:textDirection w:val="lrTb"/>
            <w:noWrap w:val="false"/>
          </w:tcPr>
          <w:p>
            <w:pPr>
              <w:pStyle w:val="658"/>
              <w:pBdr/>
              <w:spacing/>
              <w:ind/>
              <w:rPr/>
            </w:pPr>
            <w:r>
              <w:t xml:space="preserve">3</w:t>
            </w:r>
            <w:r/>
          </w:p>
        </w:tc>
        <w:tc>
          <w:tcPr>
            <w:tcBorders/>
            <w:tcW w:w="2551" w:type="dxa"/>
            <w:vAlign w:val="center"/>
            <w:textDirection w:val="lrTb"/>
            <w:noWrap w:val="false"/>
          </w:tcPr>
          <w:p>
            <w:pPr>
              <w:pStyle w:val="658"/>
              <w:pBdr/>
              <w:spacing/>
              <w:ind/>
              <w:rPr/>
            </w:pPr>
            <w:r>
              <w:t xml:space="preserve">4</w:t>
            </w:r>
            <w:r/>
          </w:p>
        </w:tc>
        <w:tc>
          <w:tcPr>
            <w:tcBorders/>
            <w:tcW w:w="2551" w:type="dxa"/>
            <w:vAlign w:val="center"/>
            <w:textDirection w:val="lrTb"/>
            <w:noWrap w:val="false"/>
          </w:tcPr>
          <w:p>
            <w:pPr>
              <w:pStyle w:val="658"/>
              <w:pBdr/>
              <w:spacing/>
              <w:ind/>
              <w:rPr/>
            </w:pPr>
            <w:r>
              <w:t xml:space="preserve">5</w:t>
            </w:r>
            <w:r/>
          </w:p>
        </w:tc>
      </w:tr>
      <w:tr>
        <w:trPr>
          <w:jc w:val="center"/>
          <w:trHeight w:val="369"/>
        </w:trPr>
        <w:tc>
          <w:tcPr>
            <w:tcBorders/>
            <w:tcW w:w="850" w:type="dxa"/>
            <w:vAlign w:val="center"/>
            <w:textDirection w:val="lrTb"/>
            <w:noWrap w:val="false"/>
          </w:tcPr>
          <w:p>
            <w:pPr>
              <w:pStyle w:val="661"/>
              <w:pBdr/>
              <w:spacing/>
              <w:ind/>
              <w:rPr/>
            </w:pPr>
            <w:r/>
            <w:r/>
          </w:p>
        </w:tc>
        <w:tc>
          <w:tcPr>
            <w:tcBorders/>
            <w:tcW w:w="1191" w:type="dxa"/>
            <w:vAlign w:val="center"/>
            <w:textDirection w:val="lrTb"/>
            <w:noWrap w:val="false"/>
          </w:tcPr>
          <w:p>
            <w:pPr>
              <w:pStyle w:val="660"/>
              <w:pBdr/>
              <w:spacing/>
              <w:ind/>
              <w:rPr/>
            </w:pPr>
            <w:r/>
            <w:r/>
          </w:p>
        </w:tc>
        <w:tc>
          <w:tcPr>
            <w:tcBorders/>
            <w:tcW w:w="4535" w:type="dxa"/>
            <w:vAlign w:val="center"/>
            <w:textDirection w:val="lrTb"/>
            <w:noWrap w:val="false"/>
          </w:tcPr>
          <w:p>
            <w:pPr>
              <w:pStyle w:val="660"/>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注：无一般公共预算财政拨款基本支出预算，空表列示。</w:t>
      </w:r>
      <w:r/>
    </w:p>
    <w:p>
      <w:pPr>
        <w:pBdr/>
        <w:spacing w:after="0" w:before="0" w:line="240" w:lineRule="auto"/>
        <w:ind w:firstLine="0"/>
        <w:jc w:val="center"/>
        <w:outlineLvl w:val="1"/>
        <w:rPr/>
      </w:pPr>
      <w:r/>
      <w:bookmarkStart w:id="6" w:name="_Toc_2_2_0000000007"/>
      <w:r>
        <w:rPr>
          <w:rFonts w:ascii="方正小标宋_GBK" w:hAnsi="方正小标宋_GBK" w:eastAsia="方正小标宋_GBK" w:cs="方正小标宋_GBK"/>
          <w:color w:val="000000"/>
          <w:sz w:val="36"/>
        </w:rPr>
        <w:t xml:space="preserve">部门预算政府性基金预算财政拨款支出表</w:t>
      </w:r>
      <w:bookmarkEnd w:id="6"/>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7"/>
              <w:pBdr/>
              <w:spacing/>
              <w:ind/>
              <w:rPr/>
            </w:pPr>
            <w:r>
              <w:t xml:space="preserve">125生态环境分局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6"/>
              <w:pBdr/>
              <w:spacing/>
              <w:ind/>
              <w:rPr/>
            </w:pPr>
            <w:r>
              <w:t xml:space="preserve">预算年度：2024</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726" w:type="dxa"/>
            <w:vAlign w:val="center"/>
            <w:textDirection w:val="lrTb"/>
            <w:noWrap w:val="false"/>
          </w:tcPr>
          <w:p>
            <w:pPr>
              <w:pStyle w:val="658"/>
              <w:pBdr/>
              <w:spacing/>
              <w:ind/>
              <w:rPr/>
            </w:pPr>
            <w:r>
              <w:t xml:space="preserve">功能分类科目</w:t>
            </w:r>
            <w:r/>
          </w:p>
        </w:tc>
        <w:tc>
          <w:tcPr>
            <w:tcBorders/>
            <w:tcW w:w="2551" w:type="dxa"/>
            <w:vAlign w:val="center"/>
            <w:vMerge w:val="restart"/>
            <w:textDirection w:val="lrTb"/>
            <w:noWrap w:val="false"/>
          </w:tcPr>
          <w:p>
            <w:pPr>
              <w:pStyle w:val="658"/>
              <w:pBdr/>
              <w:spacing/>
              <w:ind/>
              <w:rPr/>
            </w:pPr>
            <w:r>
              <w:t xml:space="preserve">合计</w:t>
            </w:r>
            <w:r/>
          </w:p>
        </w:tc>
        <w:tc>
          <w:tcPr>
            <w:tcBorders/>
            <w:tcW w:w="2551" w:type="dxa"/>
            <w:vAlign w:val="center"/>
            <w:vMerge w:val="restart"/>
            <w:textDirection w:val="lrTb"/>
            <w:noWrap w:val="false"/>
          </w:tcPr>
          <w:p>
            <w:pPr>
              <w:pStyle w:val="658"/>
              <w:pBdr/>
              <w:spacing/>
              <w:ind/>
              <w:rPr/>
            </w:pPr>
            <w:r>
              <w:t xml:space="preserve">基本支出</w:t>
            </w:r>
            <w:r/>
          </w:p>
        </w:tc>
        <w:tc>
          <w:tcPr>
            <w:tcBorders/>
            <w:tcW w:w="2551" w:type="dxa"/>
            <w:vAlign w:val="center"/>
            <w:vMerge w:val="restart"/>
            <w:textDirection w:val="lrTb"/>
            <w:noWrap w:val="false"/>
          </w:tcPr>
          <w:p>
            <w:pPr>
              <w:pStyle w:val="65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8"/>
              <w:pBdr/>
              <w:spacing/>
              <w:ind/>
              <w:rPr/>
            </w:pPr>
            <w:r>
              <w:t xml:space="preserve">科目编码</w:t>
            </w:r>
            <w:r/>
          </w:p>
        </w:tc>
        <w:tc>
          <w:tcPr>
            <w:tcBorders/>
            <w:tcW w:w="4535" w:type="dxa"/>
            <w:vAlign w:val="center"/>
            <w:textDirection w:val="lrTb"/>
            <w:noWrap w:val="false"/>
          </w:tcPr>
          <w:p>
            <w:pPr>
              <w:pStyle w:val="65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1191"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2551" w:type="dxa"/>
            <w:vAlign w:val="center"/>
            <w:textDirection w:val="lrTb"/>
            <w:noWrap w:val="false"/>
          </w:tcPr>
          <w:p>
            <w:pPr>
              <w:pStyle w:val="658"/>
              <w:pBdr/>
              <w:spacing/>
              <w:ind/>
              <w:rPr/>
            </w:pPr>
            <w:r>
              <w:t xml:space="preserve">3</w:t>
            </w:r>
            <w:r/>
          </w:p>
        </w:tc>
        <w:tc>
          <w:tcPr>
            <w:tcBorders/>
            <w:tcW w:w="2551" w:type="dxa"/>
            <w:vAlign w:val="center"/>
            <w:textDirection w:val="lrTb"/>
            <w:noWrap w:val="false"/>
          </w:tcPr>
          <w:p>
            <w:pPr>
              <w:pStyle w:val="658"/>
              <w:pBdr/>
              <w:spacing/>
              <w:ind/>
              <w:rPr/>
            </w:pPr>
            <w:r>
              <w:t xml:space="preserve">4</w:t>
            </w:r>
            <w:r/>
          </w:p>
        </w:tc>
        <w:tc>
          <w:tcPr>
            <w:tcBorders/>
            <w:tcW w:w="2551" w:type="dxa"/>
            <w:vAlign w:val="center"/>
            <w:textDirection w:val="lrTb"/>
            <w:noWrap w:val="false"/>
          </w:tcPr>
          <w:p>
            <w:pPr>
              <w:pStyle w:val="658"/>
              <w:pBdr/>
              <w:spacing/>
              <w:ind/>
              <w:rPr/>
            </w:pPr>
            <w:r>
              <w:t xml:space="preserve">5</w:t>
            </w:r>
            <w:r/>
          </w:p>
        </w:tc>
      </w:tr>
      <w:tr>
        <w:trPr>
          <w:jc w:val="center"/>
          <w:trHeight w:val="369"/>
        </w:trPr>
        <w:tc>
          <w:tcPr>
            <w:tcBorders/>
            <w:tcW w:w="850" w:type="dxa"/>
            <w:vAlign w:val="center"/>
            <w:textDirection w:val="lrTb"/>
            <w:noWrap w:val="false"/>
          </w:tcPr>
          <w:p>
            <w:pPr>
              <w:pStyle w:val="661"/>
              <w:pBdr/>
              <w:spacing/>
              <w:ind/>
              <w:rPr/>
            </w:pPr>
            <w:r/>
            <w:r/>
          </w:p>
        </w:tc>
        <w:tc>
          <w:tcPr>
            <w:tcBorders/>
            <w:tcW w:w="1191" w:type="dxa"/>
            <w:vAlign w:val="center"/>
            <w:textDirection w:val="lrTb"/>
            <w:noWrap w:val="false"/>
          </w:tcPr>
          <w:p>
            <w:pPr>
              <w:pStyle w:val="660"/>
              <w:pBdr/>
              <w:spacing/>
              <w:ind/>
              <w:rPr/>
            </w:pPr>
            <w:r/>
            <w:r/>
          </w:p>
        </w:tc>
        <w:tc>
          <w:tcPr>
            <w:tcBorders/>
            <w:tcW w:w="4535" w:type="dxa"/>
            <w:vAlign w:val="center"/>
            <w:textDirection w:val="lrTb"/>
            <w:noWrap w:val="false"/>
          </w:tcPr>
          <w:p>
            <w:pPr>
              <w:pStyle w:val="660"/>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注：无政府基金预算财政拨款预算，空表列示。</w:t>
      </w:r>
      <w:r/>
    </w:p>
    <w:p>
      <w:pPr>
        <w:pBdr/>
        <w:spacing w:after="0" w:before="0" w:line="240" w:lineRule="auto"/>
        <w:ind w:firstLine="0"/>
        <w:jc w:val="center"/>
        <w:outlineLvl w:val="1"/>
        <w:rPr/>
      </w:pPr>
      <w:r/>
      <w:bookmarkStart w:id="7" w:name="_Toc_2_2_0000000008"/>
      <w:r>
        <w:rPr>
          <w:rFonts w:ascii="方正小标宋_GBK" w:hAnsi="方正小标宋_GBK" w:eastAsia="方正小标宋_GBK" w:cs="方正小标宋_GBK"/>
          <w:color w:val="000000"/>
          <w:sz w:val="36"/>
        </w:rPr>
        <w:t xml:space="preserve">部门预算国有资本经营预算财政拨款支出表</w:t>
      </w:r>
      <w:bookmarkEnd w:id="7"/>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7"/>
              <w:pBdr/>
              <w:spacing/>
              <w:ind/>
              <w:rPr/>
            </w:pPr>
            <w:r>
              <w:t xml:space="preserve">125生态环境分局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6"/>
              <w:pBdr/>
              <w:spacing/>
              <w:ind/>
              <w:rPr/>
            </w:pPr>
            <w:r>
              <w:t xml:space="preserve">预算年度：2024</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726" w:type="dxa"/>
            <w:vAlign w:val="center"/>
            <w:textDirection w:val="lrTb"/>
            <w:noWrap w:val="false"/>
          </w:tcPr>
          <w:p>
            <w:pPr>
              <w:pStyle w:val="658"/>
              <w:pBdr/>
              <w:spacing/>
              <w:ind/>
              <w:rPr/>
            </w:pPr>
            <w:r>
              <w:t xml:space="preserve">功能分类科目</w:t>
            </w:r>
            <w:r/>
          </w:p>
        </w:tc>
        <w:tc>
          <w:tcPr>
            <w:tcBorders/>
            <w:tcW w:w="2551" w:type="dxa"/>
            <w:vAlign w:val="center"/>
            <w:vMerge w:val="restart"/>
            <w:textDirection w:val="lrTb"/>
            <w:noWrap w:val="false"/>
          </w:tcPr>
          <w:p>
            <w:pPr>
              <w:pStyle w:val="658"/>
              <w:pBdr/>
              <w:spacing/>
              <w:ind/>
              <w:rPr/>
            </w:pPr>
            <w:r>
              <w:t xml:space="preserve">合计</w:t>
            </w:r>
            <w:r/>
          </w:p>
        </w:tc>
        <w:tc>
          <w:tcPr>
            <w:tcBorders/>
            <w:tcW w:w="2551" w:type="dxa"/>
            <w:vAlign w:val="center"/>
            <w:vMerge w:val="restart"/>
            <w:textDirection w:val="lrTb"/>
            <w:noWrap w:val="false"/>
          </w:tcPr>
          <w:p>
            <w:pPr>
              <w:pStyle w:val="658"/>
              <w:pBdr/>
              <w:spacing/>
              <w:ind/>
              <w:rPr/>
            </w:pPr>
            <w:r>
              <w:t xml:space="preserve">基本支出</w:t>
            </w:r>
            <w:r/>
          </w:p>
        </w:tc>
        <w:tc>
          <w:tcPr>
            <w:tcBorders/>
            <w:tcW w:w="2551" w:type="dxa"/>
            <w:vAlign w:val="center"/>
            <w:vMerge w:val="restart"/>
            <w:textDirection w:val="lrTb"/>
            <w:noWrap w:val="false"/>
          </w:tcPr>
          <w:p>
            <w:pPr>
              <w:pStyle w:val="65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8"/>
              <w:pBdr/>
              <w:spacing/>
              <w:ind/>
              <w:rPr/>
            </w:pPr>
            <w:r>
              <w:t xml:space="preserve">科目编码</w:t>
            </w:r>
            <w:r/>
          </w:p>
        </w:tc>
        <w:tc>
          <w:tcPr>
            <w:tcBorders/>
            <w:tcW w:w="4535" w:type="dxa"/>
            <w:vAlign w:val="center"/>
            <w:textDirection w:val="lrTb"/>
            <w:noWrap w:val="false"/>
          </w:tcPr>
          <w:p>
            <w:pPr>
              <w:pStyle w:val="65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1191"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2551" w:type="dxa"/>
            <w:vAlign w:val="center"/>
            <w:textDirection w:val="lrTb"/>
            <w:noWrap w:val="false"/>
          </w:tcPr>
          <w:p>
            <w:pPr>
              <w:pStyle w:val="658"/>
              <w:pBdr/>
              <w:spacing/>
              <w:ind/>
              <w:rPr/>
            </w:pPr>
            <w:r>
              <w:t xml:space="preserve">3</w:t>
            </w:r>
            <w:r/>
          </w:p>
        </w:tc>
        <w:tc>
          <w:tcPr>
            <w:tcBorders/>
            <w:tcW w:w="2551" w:type="dxa"/>
            <w:vAlign w:val="center"/>
            <w:textDirection w:val="lrTb"/>
            <w:noWrap w:val="false"/>
          </w:tcPr>
          <w:p>
            <w:pPr>
              <w:pStyle w:val="658"/>
              <w:pBdr/>
              <w:spacing/>
              <w:ind/>
              <w:rPr/>
            </w:pPr>
            <w:r>
              <w:t xml:space="preserve">4</w:t>
            </w:r>
            <w:r/>
          </w:p>
        </w:tc>
        <w:tc>
          <w:tcPr>
            <w:tcBorders/>
            <w:tcW w:w="2551" w:type="dxa"/>
            <w:vAlign w:val="center"/>
            <w:textDirection w:val="lrTb"/>
            <w:noWrap w:val="false"/>
          </w:tcPr>
          <w:p>
            <w:pPr>
              <w:pStyle w:val="658"/>
              <w:pBdr/>
              <w:spacing/>
              <w:ind/>
              <w:rPr/>
            </w:pPr>
            <w:r>
              <w:t xml:space="preserve">5</w:t>
            </w:r>
            <w:r/>
          </w:p>
        </w:tc>
      </w:tr>
      <w:tr>
        <w:trPr>
          <w:jc w:val="center"/>
          <w:trHeight w:val="369"/>
        </w:trPr>
        <w:tc>
          <w:tcPr>
            <w:tcBorders/>
            <w:tcW w:w="850" w:type="dxa"/>
            <w:vAlign w:val="center"/>
            <w:textDirection w:val="lrTb"/>
            <w:noWrap w:val="false"/>
          </w:tcPr>
          <w:p>
            <w:pPr>
              <w:pStyle w:val="661"/>
              <w:pBdr/>
              <w:spacing/>
              <w:ind/>
              <w:rPr/>
            </w:pPr>
            <w:r/>
            <w:r/>
          </w:p>
        </w:tc>
        <w:tc>
          <w:tcPr>
            <w:tcBorders/>
            <w:tcW w:w="1191" w:type="dxa"/>
            <w:vAlign w:val="center"/>
            <w:textDirection w:val="lrTb"/>
            <w:noWrap w:val="false"/>
          </w:tcPr>
          <w:p>
            <w:pPr>
              <w:pStyle w:val="660"/>
              <w:pBdr/>
              <w:spacing/>
              <w:ind/>
              <w:rPr/>
            </w:pPr>
            <w:r/>
            <w:r/>
          </w:p>
        </w:tc>
        <w:tc>
          <w:tcPr>
            <w:tcBorders/>
            <w:tcW w:w="4535" w:type="dxa"/>
            <w:vAlign w:val="center"/>
            <w:textDirection w:val="lrTb"/>
            <w:noWrap w:val="false"/>
          </w:tcPr>
          <w:p>
            <w:pPr>
              <w:pStyle w:val="660"/>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pPr>
      <w:r/>
      <w:bookmarkStart w:id="8" w:name="_Toc_2_2_0000000009"/>
      <w:r>
        <w:rPr>
          <w:rFonts w:ascii="方正小标宋_GBK" w:hAnsi="方正小标宋_GBK" w:eastAsia="方正小标宋_GBK" w:cs="方正小标宋_GBK"/>
          <w:color w:val="000000"/>
          <w:sz w:val="36"/>
        </w:rPr>
        <w:t xml:space="preserve">部门预算财政拨款“三公”经费支出表</w:t>
      </w:r>
      <w:bookmarkEnd w:id="8"/>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7030" w:type="dxa"/>
            <w:vAlign w:val="center"/>
            <w:textDirection w:val="lrTb"/>
            <w:noWrap w:val="false"/>
          </w:tcPr>
          <w:p>
            <w:pPr>
              <w:pStyle w:val="657"/>
              <w:pBdr/>
              <w:spacing/>
              <w:ind/>
              <w:rPr/>
            </w:pPr>
            <w:r>
              <w:t xml:space="preserve">125生态环境分局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6"/>
              <w:pBdr/>
              <w:spacing/>
              <w:ind/>
              <w:rPr/>
            </w:pPr>
            <w:r>
              <w:t xml:space="preserve">预算年度：2024</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tcBorders/>
            <w:tcW w:w="3798" w:type="dxa"/>
            <w:vAlign w:val="center"/>
            <w:vMerge w:val="restart"/>
            <w:textDirection w:val="lrTb"/>
            <w:noWrap w:val="false"/>
          </w:tcPr>
          <w:p>
            <w:pPr>
              <w:pStyle w:val="658"/>
              <w:pBdr/>
              <w:spacing/>
              <w:ind/>
              <w:rPr/>
            </w:pPr>
            <w:r>
              <w:t xml:space="preserve">项  目</w:t>
            </w:r>
            <w:r/>
          </w:p>
        </w:tc>
        <w:tc>
          <w:tcPr>
            <w:gridSpan w:val="4"/>
            <w:tcBorders/>
            <w:tcW w:w="9524" w:type="dxa"/>
            <w:vAlign w:val="center"/>
            <w:textDirection w:val="lrTb"/>
            <w:noWrap w:val="false"/>
          </w:tcPr>
          <w:p>
            <w:pPr>
              <w:pStyle w:val="658"/>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58"/>
              <w:pBdr/>
              <w:spacing/>
              <w:ind/>
              <w:rPr/>
            </w:pPr>
            <w:r>
              <w:t xml:space="preserve">合计</w:t>
            </w:r>
            <w:r/>
          </w:p>
        </w:tc>
        <w:tc>
          <w:tcPr>
            <w:tcBorders/>
            <w:tcW w:w="2381" w:type="dxa"/>
            <w:vAlign w:val="center"/>
            <w:textDirection w:val="lrTb"/>
            <w:noWrap w:val="false"/>
          </w:tcPr>
          <w:p>
            <w:pPr>
              <w:pStyle w:val="658"/>
              <w:pBdr/>
              <w:spacing/>
              <w:ind/>
              <w:rPr/>
            </w:pPr>
            <w:r>
              <w:t xml:space="preserve">一般公共预算              财政拨款</w:t>
            </w:r>
            <w:r/>
          </w:p>
        </w:tc>
        <w:tc>
          <w:tcPr>
            <w:tcBorders/>
            <w:tcW w:w="2381" w:type="dxa"/>
            <w:vAlign w:val="center"/>
            <w:textDirection w:val="lrTb"/>
            <w:noWrap w:val="false"/>
          </w:tcPr>
          <w:p>
            <w:pPr>
              <w:pStyle w:val="658"/>
              <w:pBdr/>
              <w:spacing/>
              <w:ind/>
              <w:rPr/>
            </w:pPr>
            <w:r>
              <w:t xml:space="preserve">政府性基金                  预算拨款</w:t>
            </w:r>
            <w:r/>
          </w:p>
        </w:tc>
        <w:tc>
          <w:tcPr>
            <w:tcBorders/>
            <w:tcW w:w="2381" w:type="dxa"/>
            <w:vAlign w:val="center"/>
            <w:textDirection w:val="lrTb"/>
            <w:noWrap w:val="false"/>
          </w:tcPr>
          <w:p>
            <w:pPr>
              <w:pStyle w:val="658"/>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58"/>
              <w:pBdr/>
              <w:spacing/>
              <w:ind/>
              <w:rPr/>
            </w:pPr>
            <w:r>
              <w:t xml:space="preserve">栏次</w:t>
            </w:r>
            <w:r/>
          </w:p>
        </w:tc>
        <w:tc>
          <w:tcPr>
            <w:tcBorders/>
            <w:tcW w:w="3798" w:type="dxa"/>
            <w:vAlign w:val="center"/>
            <w:textDirection w:val="lrTb"/>
            <w:noWrap w:val="false"/>
          </w:tcPr>
          <w:p>
            <w:pPr>
              <w:pStyle w:val="658"/>
              <w:pBdr/>
              <w:spacing/>
              <w:ind/>
              <w:rPr/>
            </w:pPr>
            <w:r>
              <w:t xml:space="preserve">1</w:t>
            </w:r>
            <w:r/>
          </w:p>
        </w:tc>
        <w:tc>
          <w:tcPr>
            <w:tcBorders/>
            <w:tcW w:w="2381" w:type="dxa"/>
            <w:vAlign w:val="center"/>
            <w:textDirection w:val="lrTb"/>
            <w:noWrap w:val="false"/>
          </w:tcPr>
          <w:p>
            <w:pPr>
              <w:pStyle w:val="658"/>
              <w:pBdr/>
              <w:spacing/>
              <w:ind/>
              <w:rPr/>
            </w:pPr>
            <w:r>
              <w:t xml:space="preserve">2</w:t>
            </w:r>
            <w:r/>
          </w:p>
        </w:tc>
        <w:tc>
          <w:tcPr>
            <w:tcBorders/>
            <w:tcW w:w="2381" w:type="dxa"/>
            <w:vAlign w:val="center"/>
            <w:textDirection w:val="lrTb"/>
            <w:noWrap w:val="false"/>
          </w:tcPr>
          <w:p>
            <w:pPr>
              <w:pStyle w:val="658"/>
              <w:pBdr/>
              <w:spacing/>
              <w:ind/>
              <w:rPr/>
            </w:pPr>
            <w:r>
              <w:t xml:space="preserve">3</w:t>
            </w:r>
            <w:r/>
          </w:p>
        </w:tc>
        <w:tc>
          <w:tcPr>
            <w:tcBorders/>
            <w:tcW w:w="2381" w:type="dxa"/>
            <w:vAlign w:val="center"/>
            <w:textDirection w:val="lrTb"/>
            <w:noWrap w:val="false"/>
          </w:tcPr>
          <w:p>
            <w:pPr>
              <w:pStyle w:val="658"/>
              <w:pBdr/>
              <w:spacing/>
              <w:ind/>
              <w:rPr/>
            </w:pPr>
            <w:r>
              <w:t xml:space="preserve">4</w:t>
            </w:r>
            <w:r/>
          </w:p>
        </w:tc>
        <w:tc>
          <w:tcPr>
            <w:tcBorders/>
            <w:tcW w:w="2381" w:type="dxa"/>
            <w:vAlign w:val="center"/>
            <w:textDirection w:val="lrTb"/>
            <w:noWrap w:val="false"/>
          </w:tcPr>
          <w:p>
            <w:pPr>
              <w:pStyle w:val="658"/>
              <w:pBdr/>
              <w:spacing/>
              <w:ind/>
              <w:rPr/>
            </w:pPr>
            <w:r>
              <w:t xml:space="preserve">5</w:t>
            </w:r>
            <w:r/>
          </w:p>
        </w:tc>
      </w:tr>
      <w:tr>
        <w:trPr>
          <w:jc w:val="center"/>
          <w:trHeight w:val="567"/>
        </w:trPr>
        <w:tc>
          <w:tcPr>
            <w:tcBorders/>
            <w:tcW w:w="850" w:type="dxa"/>
            <w:vAlign w:val="center"/>
            <w:textDirection w:val="lrTb"/>
            <w:noWrap w:val="false"/>
          </w:tcPr>
          <w:p>
            <w:pPr>
              <w:pStyle w:val="661"/>
              <w:pBdr/>
              <w:spacing/>
              <w:ind/>
              <w:rPr/>
            </w:pPr>
            <w:r/>
            <w:r/>
          </w:p>
        </w:tc>
        <w:tc>
          <w:tcPr>
            <w:tcBorders/>
            <w:tcW w:w="3798" w:type="dxa"/>
            <w:vAlign w:val="center"/>
            <w:textDirection w:val="lrTb"/>
            <w:noWrap w:val="false"/>
          </w:tcPr>
          <w:p>
            <w:pPr>
              <w:pStyle w:val="660"/>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注：无财政拨款“三公”经费支出表预算，空表列示。</w:t>
      </w:r>
      <w:r/>
    </w:p>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生态环境分局2024年部门预算信息公开情况说明</w:t>
      </w:r>
      <w:r/>
    </w:p>
    <w:p>
      <w:pPr>
        <w:keepNext w:val="false"/>
        <w:keepLines w:val="false"/>
        <w:pageBreakBefore w:val="false"/>
        <w:pBdr/>
        <w:spacing w:after="0" w:before="0" w:line="570" w:lineRule="exact"/>
        <w:ind w:firstLine="0"/>
        <w:jc w:val="center"/>
        <w:outlineLvl w:val="9"/>
        <w:rPr/>
      </w:pPr>
      <w:r>
        <w:rPr>
          <w:rFonts w:hint="eastAsia" w:ascii="方正小标宋_GBK" w:hAnsi="方正小标宋_GBK" w:eastAsia="方正小标宋_GBK" w:cs="方正小标宋_GBK"/>
          <w:color w:val="000000"/>
          <w:sz w:val="44"/>
          <w:lang w:val="en-US" w:eastAsia="zh-CN"/>
        </w:rPr>
        <w:t xml:space="preserve">生态环境分局</w:t>
      </w:r>
      <w:r>
        <w:rPr>
          <w:rFonts w:ascii="方正小标宋_GBK" w:hAnsi="方正小标宋_GBK" w:eastAsia="方正小标宋_GBK" w:cs="方正小标宋_GBK"/>
          <w:color w:val="000000"/>
          <w:sz w:val="44"/>
        </w:rPr>
        <w:t xml:space="preserve">2024年部门预算信息公开情况说明</w:t>
      </w:r>
      <w:r/>
    </w:p>
    <w:p>
      <w:pPr>
        <w:keepNext w:val="false"/>
        <w:keepLines w:val="false"/>
        <w:pageBreakBefore w:val="false"/>
        <w:widowControl w:val="false"/>
        <w:pBdr/>
        <w:spacing w:line="570" w:lineRule="exact"/>
        <w:ind w:firstLine="56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按照《中华人民共和国预算法》、《地方预决算公开操作规程》和《关于进一步推进预算公开工作的实施意见》规定，现将生态环境分局2024年部门预算公开如下：</w:t>
      </w:r>
      <w:r>
        <w:rPr>
          <w:rFonts w:hint="eastAsia" w:ascii="仿宋_GB2312" w:hAnsi="仿宋_GB2312" w:eastAsia="仿宋_GB2312" w:cs="仿宋_GB2312"/>
          <w:sz w:val="28"/>
          <w:szCs w:val="28"/>
          <w:lang w:eastAsia="zh-CN"/>
        </w:rPr>
      </w:r>
    </w:p>
    <w:p>
      <w:pPr>
        <w:keepNext w:val="false"/>
        <w:keepLines w:val="false"/>
        <w:pageBreakBefore w:val="false"/>
        <w:widowControl w:val="false"/>
        <w:pBdr/>
        <w:spacing w:line="570" w:lineRule="exact"/>
        <w:ind w:firstLine="640"/>
        <w:jc w:val="both"/>
        <w:rPr>
          <w:rFonts w:hint="eastAsia" w:ascii="黑体" w:hAnsi="黑体" w:eastAsia="黑体" w:cs="仿宋_GB2312"/>
          <w:sz w:val="32"/>
          <w:szCs w:val="32"/>
          <w:lang w:eastAsia="zh-CN"/>
        </w:rPr>
      </w:pPr>
      <w:r/>
      <w:bookmarkStart w:id="9" w:name="_Toc_3_3_0000000010"/>
      <w:r>
        <w:rPr>
          <w:rFonts w:hint="eastAsia" w:ascii="黑体" w:hAnsi="黑体" w:eastAsia="黑体" w:cs="仿宋_GB2312"/>
          <w:sz w:val="32"/>
          <w:szCs w:val="32"/>
          <w:lang w:eastAsia="zh-CN"/>
        </w:rPr>
        <w:t xml:space="preserve">一、部门职责及机构设置情况</w:t>
      </w:r>
      <w:bookmarkEnd w:id="9"/>
      <w:r/>
      <w:r>
        <w:rPr>
          <w:rFonts w:hint="eastAsia" w:ascii="黑体" w:hAnsi="黑体" w:eastAsia="黑体" w:cs="仿宋_GB2312"/>
          <w:sz w:val="32"/>
          <w:szCs w:val="32"/>
          <w:lang w:eastAsia="zh-CN"/>
        </w:rPr>
      </w:r>
    </w:p>
    <w:p>
      <w:pPr>
        <w:keepNext w:val="false"/>
        <w:keepLines w:val="false"/>
        <w:pageBreakBefore w:val="false"/>
        <w:widowControl w:val="false"/>
        <w:pBdr/>
        <w:spacing w:line="570" w:lineRule="exact"/>
        <w:ind w:firstLine="560"/>
        <w:jc w:val="both"/>
        <w:rPr>
          <w:rFonts w:hint="eastAsia" w:ascii="黑体" w:hAnsi="黑体" w:eastAsia="黑体" w:cs="仿宋_GB2312"/>
          <w:sz w:val="28"/>
          <w:szCs w:val="28"/>
          <w:lang w:eastAsia="zh-CN"/>
        </w:rPr>
      </w:pPr>
      <w:r>
        <w:rPr>
          <w:rFonts w:hint="eastAsia" w:ascii="黑体" w:hAnsi="黑体" w:eastAsia="黑体" w:cs="仿宋_GB2312"/>
          <w:sz w:val="28"/>
          <w:szCs w:val="28"/>
          <w:lang w:eastAsia="zh-CN"/>
        </w:rPr>
        <w:t xml:space="preserve">部门职责：</w:t>
      </w:r>
      <w:r>
        <w:rPr>
          <w:rFonts w:hint="eastAsia" w:ascii="黑体" w:hAnsi="黑体" w:eastAsia="黑体" w:cs="仿宋_GB2312"/>
          <w:sz w:val="28"/>
          <w:szCs w:val="28"/>
          <w:lang w:eastAsia="zh-CN"/>
        </w:rPr>
      </w:r>
    </w:p>
    <w:p>
      <w:pPr>
        <w:keepNext w:val="false"/>
        <w:keepLines w:val="false"/>
        <w:pageBreakBefore w:val="false"/>
        <w:pBdr/>
        <w:spacing w:line="570" w:lineRule="exact"/>
        <w:ind w:firstLine="560"/>
        <w:rPr>
          <w:rFonts w:ascii="黑体" w:hAnsi="黑体" w:eastAsia="黑体" w:cs="黑体"/>
          <w:sz w:val="28"/>
          <w:szCs w:val="28"/>
        </w:rPr>
      </w:pPr>
      <w:r>
        <w:rPr>
          <w:rFonts w:hint="eastAsia" w:ascii="仿宋_GB2312" w:hAnsi="仿宋_GB2312" w:eastAsia="仿宋_GB2312" w:cs="仿宋_GB2312"/>
          <w:sz w:val="28"/>
          <w:szCs w:val="28"/>
        </w:rPr>
        <w:t xml:space="preserve">1.会同有关</w:t>
      </w:r>
      <w:r>
        <w:rPr>
          <w:rFonts w:hint="eastAsia" w:ascii="仿宋_GB2312" w:hAnsi="仿宋_GB2312" w:eastAsia="仿宋_GB2312" w:cs="仿宋_GB2312"/>
          <w:sz w:val="28"/>
          <w:szCs w:val="28"/>
          <w:lang w:val="en-US" w:eastAsia="zh-CN"/>
        </w:rPr>
        <w:t xml:space="preserve">部门</w:t>
      </w:r>
      <w:r>
        <w:rPr>
          <w:rFonts w:hint="eastAsia" w:ascii="仿宋_GB2312" w:hAnsi="仿宋_GB2312" w:eastAsia="仿宋_GB2312" w:cs="仿宋_GB2312"/>
          <w:sz w:val="28"/>
          <w:szCs w:val="28"/>
        </w:rPr>
        <w:t xml:space="preserve">贯彻执行国家和省、市生态环境保护的方针政策、法律、法规、规章、标准、基准和技术规范，并对实施情况进行监督检查。</w:t>
      </w:r>
      <w:r>
        <w:rPr>
          <w:rFonts w:ascii="黑体" w:hAnsi="黑体" w:eastAsia="黑体" w:cs="黑体"/>
          <w:sz w:val="28"/>
          <w:szCs w:val="28"/>
        </w:rPr>
      </w:r>
    </w:p>
    <w:p>
      <w:pPr>
        <w:keepNext w:val="false"/>
        <w:keepLines w:val="false"/>
        <w:pageBreakBefore w:val="false"/>
        <w:pBdr/>
        <w:spacing w:line="57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2.负责本辖区内生态环境问题的统筹协调和监督管理。负责本辖区内生态环境准入的监督管理。</w:t>
      </w:r>
      <w:r>
        <w:rPr>
          <w:rFonts w:ascii="仿宋_GB2312" w:hAnsi="仿宋_GB2312" w:eastAsia="仿宋_GB2312" w:cs="仿宋_GB2312"/>
          <w:sz w:val="28"/>
          <w:szCs w:val="28"/>
        </w:rPr>
      </w:r>
    </w:p>
    <w:p>
      <w:pPr>
        <w:keepNext w:val="false"/>
        <w:keepLines w:val="false"/>
        <w:pageBreakBefore w:val="false"/>
        <w:pBdr/>
        <w:spacing w:line="57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3.指导协调和监督本辖区内生态保护修复工作。</w:t>
      </w:r>
      <w:r>
        <w:rPr>
          <w:rFonts w:ascii="仿宋_GB2312" w:hAnsi="仿宋_GB2312" w:eastAsia="仿宋_GB2312" w:cs="仿宋_GB2312"/>
          <w:sz w:val="28"/>
          <w:szCs w:val="28"/>
        </w:rPr>
      </w:r>
    </w:p>
    <w:p>
      <w:pPr>
        <w:keepNext w:val="false"/>
        <w:keepLines w:val="false"/>
        <w:pageBreakBefore w:val="false"/>
        <w:pBdr/>
        <w:spacing w:line="57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4.负责本辖区内污染防治、污染物减排、生态环境监测、生态创建，生态环境宣传教育等工作。负责本辖区内核与辐射安全的监督管理。</w:t>
      </w:r>
      <w:r>
        <w:rPr>
          <w:rFonts w:ascii="仿宋_GB2312" w:hAnsi="仿宋_GB2312" w:eastAsia="仿宋_GB2312" w:cs="仿宋_GB2312"/>
          <w:sz w:val="28"/>
          <w:szCs w:val="28"/>
        </w:rPr>
      </w:r>
    </w:p>
    <w:p>
      <w:pPr>
        <w:keepNext w:val="false"/>
        <w:keepLines w:val="false"/>
        <w:pageBreakBefore w:val="false"/>
        <w:pBdr/>
        <w:spacing w:line="57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5.负责受理环境污染纠纷、投诉，并作出处理，对环境污染事故进行现场调查及处理等工作。</w:t>
      </w:r>
      <w:r>
        <w:rPr>
          <w:rFonts w:ascii="仿宋_GB2312" w:hAnsi="仿宋_GB2312" w:eastAsia="仿宋_GB2312" w:cs="仿宋_GB2312"/>
          <w:sz w:val="28"/>
          <w:szCs w:val="28"/>
        </w:rPr>
      </w:r>
    </w:p>
    <w:p>
      <w:pPr>
        <w:keepNext w:val="false"/>
        <w:keepLines w:val="false"/>
        <w:pageBreakBefore w:val="false"/>
        <w:pBdr/>
        <w:spacing w:line="57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6.按照相关规定办理行政许可事项和服务事项。</w:t>
      </w:r>
      <w:r>
        <w:rPr>
          <w:rFonts w:ascii="仿宋_GB2312" w:hAnsi="仿宋_GB2312" w:eastAsia="仿宋_GB2312" w:cs="仿宋_GB2312"/>
          <w:sz w:val="28"/>
          <w:szCs w:val="28"/>
        </w:rPr>
      </w:r>
    </w:p>
    <w:p>
      <w:pPr>
        <w:keepNext w:val="false"/>
        <w:keepLines w:val="false"/>
        <w:pageBreakBefore w:val="false"/>
        <w:pBdr/>
        <w:spacing w:line="570" w:lineRule="exact"/>
        <w:ind w:firstLine="560"/>
        <w:rPr>
          <w:rFonts w:hint="eastAsia" w:ascii="黑体" w:hAnsi="黑体" w:eastAsia="黑体" w:cs="仿宋_GB2312"/>
          <w:sz w:val="28"/>
          <w:szCs w:val="28"/>
          <w:lang w:eastAsia="zh-CN"/>
        </w:rPr>
      </w:pPr>
      <w:r>
        <w:rPr>
          <w:rFonts w:hint="eastAsia" w:ascii="仿宋_GB2312" w:hAnsi="仿宋_GB2312" w:eastAsia="仿宋_GB2312" w:cs="仿宋_GB2312"/>
          <w:sz w:val="28"/>
          <w:szCs w:val="28"/>
        </w:rPr>
        <w:t xml:space="preserve">7.完成</w:t>
      </w:r>
      <w:r>
        <w:rPr>
          <w:rFonts w:hint="eastAsia" w:ascii="仿宋_GB2312" w:hAnsi="仿宋_GB2312" w:eastAsia="仿宋_GB2312" w:cs="仿宋_GB2312"/>
          <w:sz w:val="28"/>
          <w:szCs w:val="28"/>
          <w:lang w:val="en-US" w:eastAsia="zh-CN"/>
        </w:rPr>
        <w:t xml:space="preserve">上级</w:t>
      </w:r>
      <w:r>
        <w:rPr>
          <w:rFonts w:hint="eastAsia" w:ascii="仿宋_GB2312" w:hAnsi="仿宋_GB2312" w:eastAsia="仿宋_GB2312" w:cs="仿宋_GB2312"/>
          <w:sz w:val="28"/>
          <w:szCs w:val="28"/>
        </w:rPr>
        <w:t xml:space="preserve">交办的其他任务。</w:t>
      </w:r>
      <w:r>
        <w:rPr>
          <w:rFonts w:hint="eastAsia" w:ascii="黑体" w:hAnsi="黑体" w:eastAsia="黑体" w:cs="仿宋_GB2312"/>
          <w:sz w:val="28"/>
          <w:szCs w:val="28"/>
          <w:lang w:eastAsia="zh-CN"/>
        </w:rPr>
      </w:r>
    </w:p>
    <w:p>
      <w:pPr>
        <w:keepNext w:val="false"/>
        <w:keepLines w:val="false"/>
        <w:pageBreakBefore w:val="false"/>
        <w:pBdr/>
        <w:spacing w:line="570" w:lineRule="exact"/>
        <w:ind w:firstLine="560"/>
        <w:rPr>
          <w:rFonts w:hint="eastAsia" w:ascii="黑体" w:hAnsi="黑体" w:eastAsia="黑体" w:cs="仿宋_GB2312"/>
          <w:sz w:val="28"/>
          <w:szCs w:val="28"/>
          <w:lang w:eastAsia="zh-CN"/>
        </w:rPr>
      </w:pPr>
      <w:r>
        <w:rPr>
          <w:rFonts w:hint="eastAsia" w:ascii="黑体" w:hAnsi="黑体" w:eastAsia="黑体" w:cs="仿宋_GB2312"/>
          <w:sz w:val="28"/>
          <w:szCs w:val="28"/>
          <w:lang w:eastAsia="zh-CN"/>
        </w:rPr>
        <w:t xml:space="preserve">机构设置：</w:t>
      </w:r>
      <w:r>
        <w:rPr>
          <w:rFonts w:hint="eastAsia" w:ascii="黑体" w:hAnsi="黑体" w:eastAsia="黑体" w:cs="仿宋_GB2312"/>
          <w:sz w:val="28"/>
          <w:szCs w:val="28"/>
          <w:lang w:eastAsia="zh-CN"/>
        </w:rPr>
      </w:r>
    </w:p>
    <w:p>
      <w:pPr>
        <w:keepNext w:val="false"/>
        <w:keepLines w:val="false"/>
        <w:pageBreakBefore w:val="false"/>
        <w:widowControl w:val="true"/>
        <w:pBdr/>
        <w:spacing w:line="570" w:lineRule="exact"/>
        <w:ind w:firstLine="560"/>
        <w:rPr>
          <w:rFonts w:hint="eastAsia" w:ascii="黑体" w:hAnsi="黑体" w:eastAsia="黑体" w:cs="仿宋_GB2312"/>
          <w:sz w:val="28"/>
          <w:szCs w:val="28"/>
          <w:lang w:eastAsia="zh-CN"/>
        </w:rPr>
      </w:pPr>
      <w:r>
        <w:rPr>
          <w:rFonts w:hint="eastAsia" w:ascii="仿宋_GB2312" w:hAnsi="仿宋_GB2312" w:eastAsia="仿宋_GB2312" w:cs="仿宋_GB2312"/>
          <w:sz w:val="28"/>
          <w:szCs w:val="28"/>
        </w:rPr>
        <w:t xml:space="preserve">我局拟设立办公室，负责分局机关文电、档案、印章、保密、</w:t>
      </w:r>
      <w:r>
        <w:rPr>
          <w:rFonts w:hint="eastAsia" w:ascii="仿宋_GB2312" w:hAnsi="仿宋_GB2312" w:eastAsia="仿宋_GB2312" w:cs="仿宋_GB2312"/>
          <w:sz w:val="28"/>
          <w:szCs w:val="28"/>
        </w:rPr>
        <w:t xml:space="preserve">公务接待、后勤服务等工作;负责信息简报、综合性报告、起草综合性材料;承担人员工资、保险、公积金等工作；综合科，负责对辖区内河流水质、污水处理厂、污水处理设施、出水水质进行监督性监测。对规划和建设项目实施后可能造成的环境影响。进行分析、预测和评估，提出预防或者减轻不良环境影响的对策和措施，进行跟踪监测的方法和制度。全面完成国家和省市下达的污染源普查工作任务，摸清旅游岛各类污染源基本情况，了解污染源数量、结构和分布状况，掌握区域、流域行业污染物产生、排放和处理情况，建立健全污染源档案、整合各级污染源信息管理系统</w:t>
      </w:r>
      <w:r>
        <w:rPr>
          <w:rFonts w:hint="eastAsia" w:ascii="仿宋_GB2312" w:hAnsi="仿宋_GB2312" w:eastAsia="仿宋_GB2312" w:cs="仿宋_GB2312"/>
          <w:sz w:val="28"/>
          <w:szCs w:val="28"/>
          <w:lang w:eastAsia="zh-CN"/>
        </w:rPr>
        <w:t xml:space="preserve">；执法科，负责监督检查所辖区域内生态环境保护法律法规执行情况，依法査处生态环境违法行为；依法开展污染防治、生态保护、核与辐射安全等方面的日常监督检查；负责辖区内环境信访案件处理工作；参与环境应急突发事件调查处理工作。</w:t>
      </w:r>
      <w:r>
        <w:rPr>
          <w:rFonts w:hint="eastAsia" w:ascii="黑体" w:hAnsi="黑体" w:eastAsia="黑体" w:cs="仿宋_GB2312"/>
          <w:sz w:val="28"/>
          <w:szCs w:val="28"/>
          <w:lang w:eastAsia="zh-CN"/>
        </w:rPr>
      </w:r>
    </w:p>
    <w:p>
      <w:pPr>
        <w:keepNext w:val="false"/>
        <w:keepLines w:val="false"/>
        <w:pageBreakBefore w:val="false"/>
        <w:widowControl w:val="false"/>
        <w:pBdr/>
        <w:spacing w:after="159" w:line="570" w:lineRule="exact"/>
        <w:ind w:firstLine="643"/>
        <w:jc w:val="center"/>
        <w:rPr>
          <w:rFonts w:hint="eastAsia" w:ascii="仿宋" w:hAnsi="仿宋" w:eastAsia="仿宋" w:cs="Times New Roman"/>
          <w:b/>
          <w:sz w:val="32"/>
          <w:szCs w:val="32"/>
          <w:lang w:eastAsia="zh-CN"/>
        </w:rPr>
      </w:pPr>
      <w:r>
        <w:rPr>
          <w:rFonts w:hint="eastAsia" w:ascii="仿宋" w:hAnsi="仿宋" w:eastAsia="仿宋" w:cs="Times New Roman"/>
          <w:b/>
          <w:sz w:val="32"/>
          <w:szCs w:val="32"/>
          <w:lang w:eastAsia="zh-CN"/>
        </w:rPr>
        <w:t xml:space="preserve">部门机构设置情况</w:t>
      </w:r>
      <w:r>
        <w:rPr>
          <w:rFonts w:hint="eastAsia" w:ascii="仿宋" w:hAnsi="仿宋" w:eastAsia="仿宋" w:cs="Times New Roman"/>
          <w:b/>
          <w:sz w:val="32"/>
          <w:szCs w:val="32"/>
          <w:lang w:eastAsia="zh-CN"/>
        </w:rP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3813"/>
        <w:gridCol w:w="2464"/>
        <w:gridCol w:w="2464"/>
        <w:gridCol w:w="2464"/>
      </w:tblGrid>
      <w:tr>
        <w:trPr>
          <w:jc w:val="center"/>
          <w:trHeight w:val="567"/>
          <w:tblHeader/>
        </w:trPr>
        <w:tc>
          <w:tcPr>
            <w:tcBorders/>
            <w:tcW w:w="3813" w:type="dxa"/>
            <w:vAlign w:val="center"/>
            <w:textDirection w:val="lrTb"/>
            <w:noWrap w:val="false"/>
          </w:tcPr>
          <w:p>
            <w:pPr>
              <w:pStyle w:val="658"/>
              <w:keepNext w:val="false"/>
              <w:keepLines w:val="false"/>
              <w:pageBreakBefore w:val="false"/>
              <w:pBdr/>
              <w:spacing w:line="570" w:lineRule="exact"/>
              <w:ind/>
              <w:rPr/>
            </w:pPr>
            <w:r>
              <w:rPr>
                <w:rFonts w:hint="eastAsia"/>
                <w:lang w:val="en-US" w:eastAsia="zh-CN"/>
              </w:rPr>
              <w:t xml:space="preserve">部</w:t>
            </w:r>
            <w:r>
              <w:rPr>
                <w:rFonts w:hint="eastAsia"/>
                <w:lang w:val="en-US" w:eastAsia="zh-CN"/>
              </w:rPr>
              <w:t xml:space="preserve">们</w:t>
            </w:r>
            <w:r>
              <w:rPr>
                <w:rFonts w:hint="eastAsia"/>
                <w:lang w:val="en-US" w:eastAsia="zh-CN"/>
              </w:rPr>
              <w:t xml:space="preserve">名</w:t>
            </w:r>
            <w:r>
              <w:rPr>
                <w:rFonts w:hint="eastAsia"/>
                <w:lang w:val="en-US" w:eastAsia="zh-CN"/>
              </w:rPr>
              <w:t xml:space="preserve">称</w:t>
            </w:r>
            <w:r/>
            <w:r/>
          </w:p>
        </w:tc>
        <w:tc>
          <w:tcPr>
            <w:tcBorders/>
            <w:tcW w:w="2464" w:type="dxa"/>
            <w:vAlign w:val="center"/>
            <w:textDirection w:val="lrTb"/>
            <w:noWrap w:val="false"/>
          </w:tcPr>
          <w:p>
            <w:pPr>
              <w:pStyle w:val="658"/>
              <w:keepNext w:val="false"/>
              <w:keepLines w:val="false"/>
              <w:pageBreakBefore w:val="false"/>
              <w:pBdr/>
              <w:spacing w:line="570" w:lineRule="exact"/>
              <w:ind/>
              <w:rPr/>
            </w:pPr>
            <w:r>
              <w:rPr>
                <w:rFonts w:hint="eastAsia"/>
                <w:lang w:val="en-US" w:eastAsia="zh-CN"/>
              </w:rPr>
              <w:t xml:space="preserve">部门</w:t>
            </w:r>
            <w:r>
              <w:t xml:space="preserve">性质</w:t>
            </w:r>
            <w:r/>
          </w:p>
        </w:tc>
        <w:tc>
          <w:tcPr>
            <w:tcBorders/>
            <w:tcW w:w="2464" w:type="dxa"/>
            <w:vAlign w:val="center"/>
            <w:textDirection w:val="lrTb"/>
            <w:noWrap w:val="false"/>
          </w:tcPr>
          <w:p>
            <w:pPr>
              <w:pStyle w:val="658"/>
              <w:keepNext w:val="false"/>
              <w:keepLines w:val="false"/>
              <w:pageBreakBefore w:val="false"/>
              <w:pBdr/>
              <w:spacing w:line="570" w:lineRule="exact"/>
              <w:ind/>
              <w:rPr/>
            </w:pPr>
            <w:r>
              <w:rPr>
                <w:rFonts w:hint="eastAsia"/>
                <w:lang w:val="en-US" w:eastAsia="zh-CN"/>
              </w:rPr>
              <w:t xml:space="preserve">部门</w:t>
            </w:r>
            <w:r>
              <w:t xml:space="preserve">规格</w:t>
            </w:r>
            <w:r/>
          </w:p>
        </w:tc>
        <w:tc>
          <w:tcPr>
            <w:tcBorders/>
            <w:tcW w:w="2464" w:type="dxa"/>
            <w:vAlign w:val="center"/>
            <w:textDirection w:val="lrTb"/>
            <w:noWrap w:val="false"/>
          </w:tcPr>
          <w:p>
            <w:pPr>
              <w:pStyle w:val="658"/>
              <w:keepNext w:val="false"/>
              <w:keepLines w:val="false"/>
              <w:pageBreakBefore w:val="false"/>
              <w:pBdr/>
              <w:spacing w:line="570" w:lineRule="exact"/>
              <w:ind/>
              <w:rPr/>
            </w:pPr>
            <w:r>
              <w:t xml:space="preserve">经费保障形式</w:t>
            </w:r>
            <w:r/>
          </w:p>
        </w:tc>
      </w:tr>
      <w:tr>
        <w:trPr>
          <w:jc w:val="center"/>
          <w:trHeight w:val="369"/>
        </w:trPr>
        <w:tc>
          <w:tcPr>
            <w:tcBorders/>
            <w:tcW w:w="3813" w:type="dxa"/>
            <w:vAlign w:val="center"/>
            <w:textDirection w:val="lrTb"/>
            <w:noWrap w:val="false"/>
          </w:tcPr>
          <w:p>
            <w:pPr>
              <w:pStyle w:val="660"/>
              <w:keepNext w:val="false"/>
              <w:keepLines w:val="false"/>
              <w:pageBreakBefore w:val="false"/>
              <w:pBdr/>
              <w:spacing w:line="570" w:lineRule="exact"/>
              <w:ind/>
              <w:rPr>
                <w:rFonts w:hint="default" w:eastAsia="方正书宋_GBK"/>
                <w:lang w:val="en-US" w:eastAsia="zh-CN"/>
              </w:rPr>
            </w:pPr>
            <w:r>
              <w:rPr>
                <w:rFonts w:hint="eastAsia"/>
                <w:lang w:val="en-US" w:eastAsia="zh-CN"/>
              </w:rPr>
              <w:t xml:space="preserve">唐山市生态环境局唐山国际旅游岛分局</w:t>
            </w:r>
            <w:r>
              <w:rPr>
                <w:rFonts w:hint="default" w:eastAsia="方正书宋_GBK"/>
                <w:lang w:val="en-US" w:eastAsia="zh-CN"/>
              </w:rPr>
            </w:r>
          </w:p>
        </w:tc>
        <w:tc>
          <w:tcPr>
            <w:tcBorders/>
            <w:tcW w:w="2464" w:type="dxa"/>
            <w:vAlign w:val="center"/>
            <w:textDirection w:val="lrTb"/>
            <w:noWrap w:val="false"/>
          </w:tcPr>
          <w:p>
            <w:pPr>
              <w:pStyle w:val="661"/>
              <w:keepNext w:val="false"/>
              <w:keepLines w:val="false"/>
              <w:pageBreakBefore w:val="false"/>
              <w:pBdr/>
              <w:spacing w:line="570" w:lineRule="exact"/>
              <w:ind/>
              <w:rPr>
                <w:rFonts w:hint="eastAsia" w:eastAsia="方正书宋_GBK"/>
                <w:lang w:val="en-US" w:eastAsia="zh-CN"/>
              </w:rPr>
            </w:pPr>
            <w:r>
              <w:rPr>
                <w:rFonts w:hint="eastAsia"/>
                <w:lang w:val="en-US" w:eastAsia="zh-CN"/>
              </w:rPr>
              <w:t xml:space="preserve">事业</w:t>
            </w:r>
            <w:r>
              <w:rPr>
                <w:rFonts w:hint="eastAsia" w:eastAsia="方正书宋_GBK"/>
                <w:lang w:val="en-US" w:eastAsia="zh-CN"/>
              </w:rPr>
            </w:r>
          </w:p>
        </w:tc>
        <w:tc>
          <w:tcPr>
            <w:tcBorders/>
            <w:tcW w:w="2464" w:type="dxa"/>
            <w:vAlign w:val="center"/>
            <w:textDirection w:val="lrTb"/>
            <w:noWrap w:val="false"/>
          </w:tcPr>
          <w:p>
            <w:pPr>
              <w:pStyle w:val="661"/>
              <w:keepNext w:val="false"/>
              <w:keepLines w:val="false"/>
              <w:pageBreakBefore w:val="false"/>
              <w:pBdr/>
              <w:spacing w:line="570" w:lineRule="exact"/>
              <w:ind/>
              <w:rPr/>
            </w:pPr>
            <w:r>
              <w:t xml:space="preserve">正科级</w:t>
            </w:r>
            <w:r/>
          </w:p>
        </w:tc>
        <w:tc>
          <w:tcPr>
            <w:tcBorders/>
            <w:tcW w:w="2464" w:type="dxa"/>
            <w:vAlign w:val="center"/>
            <w:textDirection w:val="lrTb"/>
            <w:noWrap w:val="false"/>
          </w:tcPr>
          <w:p>
            <w:pPr>
              <w:pStyle w:val="661"/>
              <w:keepNext w:val="false"/>
              <w:keepLines w:val="false"/>
              <w:pageBreakBefore w:val="false"/>
              <w:pBdr/>
              <w:spacing w:line="570" w:lineRule="exact"/>
              <w:ind/>
              <w:rPr/>
            </w:pPr>
            <w:r>
              <w:t xml:space="preserve">财政拨款</w:t>
            </w:r>
            <w:r/>
          </w:p>
        </w:tc>
      </w:tr>
    </w:tbl>
    <w:p>
      <w:pPr>
        <w:keepNext w:val="false"/>
        <w:keepLines w:val="false"/>
        <w:pageBreakBefore w:val="false"/>
        <w:widowControl w:val="false"/>
        <w:numPr>
          <w:ilvl w:val="0"/>
          <w:numId w:val="0"/>
        </w:numPr>
        <w:pBdr/>
        <w:spacing w:line="570" w:lineRule="exact"/>
        <w:ind/>
        <w:jc w:val="both"/>
        <w:rPr>
          <w:rFonts w:hint="eastAsia" w:ascii="黑体" w:hAnsi="黑体" w:eastAsia="黑体" w:cs="黑体"/>
          <w:sz w:val="32"/>
          <w:szCs w:val="32"/>
          <w:lang w:eastAsia="zh-CN"/>
        </w:rPr>
      </w:pPr>
      <w:r/>
      <w:bookmarkStart w:id="10" w:name="_Toc_3_3_0000000011"/>
      <w:r>
        <w:rPr>
          <w:rFonts w:hint="eastAsia" w:ascii="黑体" w:hAnsi="黑体" w:eastAsia="黑体" w:cs="黑体"/>
          <w:sz w:val="32"/>
          <w:szCs w:val="32"/>
          <w:lang w:val="en-US" w:eastAsia="zh-CN"/>
        </w:rPr>
        <w:t xml:space="preserve">二</w:t>
      </w:r>
      <w:r>
        <w:rPr>
          <w:rFonts w:hint="eastAsia" w:ascii="黑体" w:hAnsi="黑体" w:eastAsia="黑体" w:cs="黑体"/>
          <w:sz w:val="32"/>
          <w:szCs w:val="32"/>
          <w:lang w:eastAsia="zh-CN"/>
        </w:rPr>
        <w:t xml:space="preserve">、部门预算安排的总体情况</w:t>
      </w:r>
      <w:bookmarkEnd w:id="10"/>
      <w:r/>
      <w:r>
        <w:rPr>
          <w:rFonts w:hint="eastAsia" w:ascii="黑体" w:hAnsi="黑体" w:eastAsia="黑体" w:cs="黑体"/>
          <w:sz w:val="32"/>
          <w:szCs w:val="32"/>
          <w:lang w:eastAsia="zh-CN"/>
        </w:rPr>
      </w:r>
    </w:p>
    <w:p>
      <w:pPr>
        <w:keepNext w:val="false"/>
        <w:keepLines w:val="false"/>
        <w:pageBreakBefore w:val="false"/>
        <w:widowControl w:val="false"/>
        <w:pBdr/>
        <w:spacing w:line="570" w:lineRule="exact"/>
        <w:ind w:firstLine="643"/>
        <w:jc w:val="both"/>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 xml:space="preserve">（一）收入说明</w:t>
      </w:r>
      <w:r>
        <w:rPr>
          <w:rFonts w:hint="eastAsia" w:ascii="楷体_GB2312" w:hAnsi="仿宋" w:eastAsia="楷体_GB2312" w:cs="Times New Roman"/>
          <w:b/>
          <w:sz w:val="32"/>
          <w:szCs w:val="32"/>
          <w:lang w:eastAsia="zh-CN"/>
        </w:rPr>
      </w:r>
    </w:p>
    <w:p>
      <w:pPr>
        <w:keepNext w:val="false"/>
        <w:keepLines w:val="false"/>
        <w:pageBreakBefore w:val="false"/>
        <w:widowControl w:val="false"/>
        <w:pBdr/>
        <w:spacing w:line="570" w:lineRule="exact"/>
        <w:ind w:firstLine="560"/>
        <w:jc w:val="both"/>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 xml:space="preserve">本年收入814.06万元，全部为财政拨款收入；本年支出814.06万元，其中：人员经费0万元</w:t>
      </w:r>
      <w:r>
        <w:rPr>
          <w:rFonts w:hint="eastAsia" w:ascii="仿宋_GB2312" w:hAnsi="仿宋_GB2312" w:eastAsia="仿宋_GB2312" w:cs="仿宋_GB2312"/>
          <w:sz w:val="28"/>
          <w:szCs w:val="28"/>
          <w:lang w:val="en-US" w:eastAsia="uk-UA" w:bidi="ar-SA"/>
        </w:rPr>
        <w:t xml:space="preserve">，专项公用经费支出85.76万元，专项项目支出728.3万元。其中公用经费支出包括委托检测费、入海排污口整治项目、宣传费、加油站油气回收装置检测、非道路移动机械检测费、便携式灭火设备、便携式气体检测仪、移动执法终端平台服务费、办公楼取暖费、汽车租赁费、空气监测站电费、PM10工地扬尘在线监测平台服务费、专项项目经费包括生态环境保护专项规划编制经费、新潮河水质达标治理项目、重点流域水污染防治项目（唐财资环[2020]92号）、水质自动监测站项目（唐财资环[2021]25号）、国土空间规划环境影响评价编制经费。</w:t>
      </w:r>
      <w:r>
        <w:rPr>
          <w:rFonts w:hint="eastAsia" w:ascii="仿宋_GB2312" w:hAnsi="仿宋_GB2312" w:eastAsia="仿宋_GB2312" w:cs="仿宋_GB2312"/>
          <w:sz w:val="28"/>
          <w:szCs w:val="28"/>
          <w:lang w:val="en-US" w:eastAsia="uk-UA" w:bidi="ar-SA"/>
        </w:rPr>
      </w:r>
    </w:p>
    <w:p>
      <w:pPr>
        <w:pStyle w:val="666"/>
        <w:keepNext w:val="false"/>
        <w:keepLines w:val="false"/>
        <w:pageBreakBefore w:val="false"/>
        <w:pBdr/>
        <w:spacing w:line="570" w:lineRule="exact"/>
        <w:ind/>
        <w:rPr>
          <w:rFonts w:hint="eastAsia" w:ascii="楷体_GB2312" w:hAnsi="仿宋" w:eastAsia="楷体_GB2312" w:cs="Times New Roman"/>
          <w:b/>
          <w:sz w:val="32"/>
          <w:szCs w:val="32"/>
          <w:lang w:val="en-US" w:eastAsia="zh-CN" w:bidi="ar-SA"/>
        </w:rPr>
      </w:pPr>
      <w:r>
        <w:rPr>
          <w:rFonts w:hint="eastAsia" w:ascii="楷体_GB2312" w:hAnsi="仿宋" w:eastAsia="楷体_GB2312" w:cs="Times New Roman"/>
          <w:b/>
          <w:sz w:val="32"/>
          <w:szCs w:val="32"/>
          <w:lang w:val="en-US" w:eastAsia="zh-CN" w:bidi="ar-SA"/>
        </w:rPr>
        <w:t xml:space="preserve">（二）比上年增减情况</w:t>
      </w:r>
      <w:r>
        <w:rPr>
          <w:rFonts w:hint="eastAsia" w:ascii="楷体_GB2312" w:hAnsi="仿宋" w:eastAsia="楷体_GB2312" w:cs="Times New Roman"/>
          <w:b/>
          <w:sz w:val="32"/>
          <w:szCs w:val="32"/>
          <w:lang w:val="en-US" w:eastAsia="zh-CN" w:bidi="ar-SA"/>
        </w:rPr>
      </w:r>
    </w:p>
    <w:p>
      <w:pPr>
        <w:pStyle w:val="666"/>
        <w:keepNext w:val="false"/>
        <w:keepLines w:val="false"/>
        <w:pageBreakBefore w:val="false"/>
        <w:pBdr/>
        <w:spacing w:line="570" w:lineRule="exact"/>
        <w:ind/>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 xml:space="preserve">2024年</w:t>
      </w:r>
      <w:r>
        <w:rPr>
          <w:rFonts w:hint="eastAsia" w:ascii="仿宋_GB2312" w:hAnsi="仿宋_GB2312" w:eastAsia="仿宋_GB2312" w:cs="仿宋_GB2312"/>
          <w:sz w:val="28"/>
          <w:szCs w:val="28"/>
          <w:lang w:val="en-US" w:eastAsia="zh-CN" w:bidi="ar-SA"/>
        </w:rPr>
        <w:t xml:space="preserve">部门</w:t>
      </w:r>
      <w:r>
        <w:rPr>
          <w:rFonts w:hint="eastAsia" w:ascii="仿宋_GB2312" w:hAnsi="仿宋_GB2312" w:eastAsia="仿宋_GB2312" w:cs="仿宋_GB2312"/>
          <w:sz w:val="28"/>
          <w:szCs w:val="28"/>
          <w:lang w:val="en-US" w:eastAsia="uk-UA" w:bidi="ar-SA"/>
        </w:rPr>
        <w:t xml:space="preserve">预算较2023年减少36.46万元，其中专项公用增加6.77万元，主要原因为2024年度较2023年度预算减少捞鱼尖沟渠清理整治项目，增加委托业务费以及PM10工地扬尘在线监测平台服务费，专项项目经费减少43.23万元，主要原因为2024年度较上年减少PM10工地扬尘在线监测平台服务费、办公用房装修经费、农村生活污水无害化处理设施，增加国土空间规划环境影响评价编制经费。</w:t>
      </w:r>
      <w:r>
        <w:rPr>
          <w:rFonts w:hint="eastAsia" w:ascii="仿宋_GB2312" w:hAnsi="仿宋_GB2312" w:eastAsia="仿宋_GB2312" w:cs="仿宋_GB2312"/>
          <w:sz w:val="28"/>
          <w:szCs w:val="28"/>
          <w:lang w:val="en-US" w:eastAsia="uk-UA" w:bidi="ar-SA"/>
        </w:rPr>
      </w:r>
    </w:p>
    <w:p>
      <w:pPr>
        <w:keepNext w:val="false"/>
        <w:keepLines w:val="false"/>
        <w:pageBreakBefore w:val="false"/>
        <w:widowControl w:val="false"/>
        <w:numPr>
          <w:ilvl w:val="0"/>
          <w:numId w:val="0"/>
        </w:numPr>
        <w:pBdr/>
        <w:spacing w:line="570" w:lineRule="exact"/>
        <w:ind/>
        <w:jc w:val="both"/>
        <w:rPr>
          <w:rFonts w:hint="eastAsia" w:ascii="黑体" w:hAnsi="黑体" w:eastAsia="黑体" w:cs="黑体"/>
          <w:sz w:val="32"/>
          <w:szCs w:val="32"/>
          <w:lang w:eastAsia="zh-CN"/>
        </w:rPr>
      </w:pPr>
      <w:r/>
      <w:bookmarkStart w:id="11" w:name="_Toc_3_3_0000000012"/>
      <w:r>
        <w:rPr>
          <w:rFonts w:hint="eastAsia" w:ascii="黑体" w:hAnsi="黑体" w:eastAsia="黑体" w:cs="黑体"/>
          <w:sz w:val="32"/>
          <w:szCs w:val="32"/>
          <w:lang w:eastAsia="zh-CN"/>
        </w:rPr>
        <w:t xml:space="preserve">三、机关运行经费安排情况</w:t>
      </w:r>
      <w:bookmarkEnd w:id="11"/>
      <w:r/>
      <w:r>
        <w:rPr>
          <w:rFonts w:hint="eastAsia" w:ascii="黑体" w:hAnsi="黑体" w:eastAsia="黑体" w:cs="黑体"/>
          <w:sz w:val="32"/>
          <w:szCs w:val="32"/>
          <w:lang w:eastAsia="zh-CN"/>
        </w:rPr>
      </w:r>
    </w:p>
    <w:p>
      <w:pPr>
        <w:pStyle w:val="667"/>
        <w:keepNext w:val="false"/>
        <w:keepLines w:val="false"/>
        <w:pageBreakBefore w:val="false"/>
        <w:pBdr/>
        <w:spacing w:line="570" w:lineRule="exact"/>
        <w:ind/>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 xml:space="preserve">机关运行经费5.4万元，主要是业务运转经费。</w:t>
      </w:r>
      <w:r>
        <w:rPr>
          <w:rFonts w:hint="eastAsia" w:ascii="仿宋_GB2312" w:hAnsi="仿宋_GB2312" w:eastAsia="仿宋_GB2312" w:cs="仿宋_GB2312"/>
          <w:sz w:val="28"/>
          <w:szCs w:val="28"/>
          <w:lang w:val="en-US" w:eastAsia="uk-UA" w:bidi="ar-SA"/>
        </w:rPr>
      </w:r>
    </w:p>
    <w:p>
      <w:pPr>
        <w:keepNext w:val="false"/>
        <w:keepLines w:val="false"/>
        <w:pageBreakBefore w:val="false"/>
        <w:widowControl w:val="false"/>
        <w:numPr>
          <w:ilvl w:val="0"/>
          <w:numId w:val="0"/>
        </w:numPr>
        <w:pBdr/>
        <w:spacing w:line="570" w:lineRule="exact"/>
        <w:ind/>
        <w:jc w:val="both"/>
        <w:rPr>
          <w:rFonts w:hint="eastAsia" w:ascii="黑体" w:hAnsi="黑体" w:eastAsia="黑体" w:cs="黑体"/>
          <w:sz w:val="32"/>
          <w:szCs w:val="32"/>
          <w:lang w:eastAsia="zh-CN"/>
        </w:rPr>
      </w:pPr>
      <w:r/>
      <w:bookmarkStart w:id="12" w:name="_Toc_3_3_0000000013"/>
      <w:r>
        <w:rPr>
          <w:rFonts w:hint="eastAsia" w:ascii="黑体" w:hAnsi="黑体" w:eastAsia="黑体" w:cs="黑体"/>
          <w:sz w:val="32"/>
          <w:szCs w:val="32"/>
          <w:lang w:eastAsia="zh-CN"/>
        </w:rPr>
        <w:t xml:space="preserve">四、财政拨款“三公”经费预算情况及增减变化原因</w:t>
      </w:r>
      <w:bookmarkEnd w:id="12"/>
      <w:r/>
      <w:r>
        <w:rPr>
          <w:rFonts w:hint="eastAsia" w:ascii="黑体" w:hAnsi="黑体" w:eastAsia="黑体" w:cs="黑体"/>
          <w:sz w:val="32"/>
          <w:szCs w:val="32"/>
          <w:lang w:eastAsia="zh-CN"/>
        </w:rPr>
      </w:r>
    </w:p>
    <w:p>
      <w:pPr>
        <w:pStyle w:val="668"/>
        <w:keepNext w:val="false"/>
        <w:keepLines w:val="false"/>
        <w:pageBreakBefore w:val="false"/>
        <w:pBdr/>
        <w:spacing w:line="570" w:lineRule="exact"/>
        <w:ind/>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 xml:space="preserve">2024年我</w:t>
      </w:r>
      <w:r>
        <w:rPr>
          <w:rFonts w:hint="eastAsia" w:ascii="仿宋_GB2312" w:hAnsi="仿宋_GB2312" w:eastAsia="仿宋_GB2312" w:cs="仿宋_GB2312"/>
          <w:sz w:val="28"/>
          <w:szCs w:val="28"/>
          <w:lang w:val="en-US" w:eastAsia="zh-CN" w:bidi="ar-SA"/>
        </w:rPr>
        <w:t xml:space="preserve">部门</w:t>
      </w:r>
      <w:r>
        <w:rPr>
          <w:rFonts w:hint="eastAsia" w:ascii="仿宋_GB2312" w:hAnsi="仿宋_GB2312" w:eastAsia="仿宋_GB2312" w:cs="仿宋_GB2312"/>
          <w:sz w:val="28"/>
          <w:szCs w:val="28"/>
          <w:lang w:val="en-US" w:eastAsia="uk-UA" w:bidi="ar-SA"/>
        </w:rPr>
        <w:t xml:space="preserve">一般公共预算安排的“三公”经费预算安排</w:t>
      </w:r>
      <w:r>
        <w:rPr>
          <w:rFonts w:hint="eastAsia" w:ascii="仿宋_GB2312" w:hAnsi="仿宋_GB2312" w:eastAsia="仿宋_GB2312" w:cs="仿宋_GB2312"/>
          <w:sz w:val="28"/>
          <w:szCs w:val="28"/>
          <w:lang w:val="en-US" w:eastAsia="zh-CN" w:bidi="ar-SA"/>
        </w:rPr>
        <w:t xml:space="preserve">0</w:t>
      </w:r>
      <w:r>
        <w:rPr>
          <w:rFonts w:hint="eastAsia" w:ascii="仿宋_GB2312" w:hAnsi="仿宋_GB2312" w:eastAsia="仿宋_GB2312" w:cs="仿宋_GB2312"/>
          <w:sz w:val="28"/>
          <w:szCs w:val="28"/>
          <w:lang w:val="en-US" w:eastAsia="uk-UA" w:bidi="ar-SA"/>
        </w:rPr>
        <w:t xml:space="preserve">万元。较上年持平，无增减变化，主要原因</w:t>
      </w:r>
      <w:bookmarkStart w:id="20" w:name="_GoBack"/>
      <w:r>
        <w:rPr>
          <w:rFonts w:hint="eastAsia" w:ascii="仿宋_GB2312" w:hAnsi="仿宋_GB2312" w:eastAsia="仿宋_GB2312" w:cs="仿宋_GB2312"/>
          <w:sz w:val="28"/>
          <w:szCs w:val="28"/>
          <w:lang w:val="en-US" w:eastAsia="uk-UA" w:bidi="ar-SA"/>
        </w:rPr>
        <w:t xml:space="preserve">为</w:t>
      </w:r>
      <w:r>
        <w:rPr>
          <w:rFonts w:hint="eastAsia" w:ascii="仿宋_GB2312" w:hAnsi="仿宋_GB2312" w:eastAsia="仿宋_GB2312" w:cs="仿宋_GB2312"/>
          <w:sz w:val="28"/>
          <w:szCs w:val="28"/>
          <w:lang w:val="en-US" w:eastAsia="zh-CN"/>
        </w:rPr>
        <w:t xml:space="preserve">严格落实中央八项规定以及过“紧日子”的要求，从严控制支出。</w:t>
      </w:r>
      <w:bookmarkEnd w:id="20"/>
      <w:r>
        <w:rPr>
          <w:rFonts w:hint="eastAsia" w:ascii="仿宋_GB2312" w:hAnsi="仿宋_GB2312" w:eastAsia="仿宋_GB2312" w:cs="仿宋_GB2312"/>
          <w:sz w:val="28"/>
          <w:szCs w:val="28"/>
          <w:lang w:val="en-US" w:eastAsia="uk-UA" w:bidi="ar-SA"/>
        </w:rPr>
        <w:t xml:space="preserve">具体安排情况为：</w:t>
      </w:r>
      <w:r>
        <w:rPr>
          <w:rFonts w:hint="eastAsia" w:ascii="仿宋_GB2312" w:hAnsi="仿宋_GB2312" w:eastAsia="仿宋_GB2312" w:cs="仿宋_GB2312"/>
          <w:sz w:val="28"/>
          <w:szCs w:val="28"/>
          <w:lang w:val="en-US" w:eastAsia="uk-UA" w:bidi="ar-SA"/>
        </w:rPr>
      </w:r>
    </w:p>
    <w:p>
      <w:pPr>
        <w:pStyle w:val="668"/>
        <w:keepNext w:val="false"/>
        <w:keepLines w:val="false"/>
        <w:pageBreakBefore w:val="false"/>
        <w:pBdr/>
        <w:spacing w:line="570" w:lineRule="exact"/>
        <w:ind/>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 xml:space="preserve">1、公务用车购置及运行费均为</w:t>
      </w:r>
      <w:r>
        <w:rPr>
          <w:rFonts w:hint="eastAsia" w:ascii="仿宋_GB2312" w:hAnsi="仿宋_GB2312" w:eastAsia="仿宋_GB2312" w:cs="仿宋_GB2312"/>
          <w:sz w:val="28"/>
          <w:szCs w:val="28"/>
          <w:lang w:val="en-US" w:eastAsia="zh-CN" w:bidi="ar-SA"/>
        </w:rPr>
        <w:t xml:space="preserve">0</w:t>
      </w:r>
      <w:r>
        <w:rPr>
          <w:rFonts w:hint="eastAsia" w:ascii="仿宋_GB2312" w:hAnsi="仿宋_GB2312" w:eastAsia="仿宋_GB2312" w:cs="仿宋_GB2312"/>
          <w:sz w:val="28"/>
          <w:szCs w:val="28"/>
          <w:lang w:val="en-US" w:eastAsia="uk-UA" w:bidi="ar-SA"/>
        </w:rPr>
        <w:t xml:space="preserve">万元，与上年持平，主要原因是</w:t>
      </w:r>
      <w:r>
        <w:rPr>
          <w:rFonts w:hint="eastAsia" w:ascii="仿宋_GB2312" w:hAnsi="仿宋_GB2312" w:eastAsia="仿宋_GB2312" w:cs="仿宋_GB2312"/>
          <w:sz w:val="28"/>
          <w:szCs w:val="28"/>
          <w:lang w:val="en-US" w:eastAsia="zh-CN" w:bidi="ar-SA"/>
        </w:rPr>
        <w:t xml:space="preserve">无公务用车购置及运行费。</w:t>
      </w:r>
      <w:r>
        <w:rPr>
          <w:rFonts w:hint="eastAsia" w:ascii="仿宋_GB2312" w:hAnsi="仿宋_GB2312" w:eastAsia="仿宋_GB2312" w:cs="仿宋_GB2312"/>
          <w:sz w:val="28"/>
          <w:szCs w:val="28"/>
          <w:lang w:val="en-US" w:eastAsia="uk-UA" w:bidi="ar-SA"/>
        </w:rPr>
      </w:r>
    </w:p>
    <w:p>
      <w:pPr>
        <w:pStyle w:val="668"/>
        <w:keepNext w:val="false"/>
        <w:keepLines w:val="false"/>
        <w:pageBreakBefore w:val="false"/>
        <w:pBdr/>
        <w:spacing w:line="570" w:lineRule="exact"/>
        <w:ind/>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 xml:space="preserve">2、公务接待费（商务、招商）安排0万元，与上年持平，主要原因是无公务接待费。</w:t>
      </w:r>
      <w:r>
        <w:rPr>
          <w:rFonts w:hint="eastAsia" w:ascii="仿宋_GB2312" w:hAnsi="仿宋_GB2312" w:eastAsia="仿宋_GB2312" w:cs="仿宋_GB2312"/>
          <w:sz w:val="28"/>
          <w:szCs w:val="28"/>
          <w:lang w:val="en-US" w:eastAsia="uk-UA" w:bidi="ar-SA"/>
        </w:rPr>
      </w:r>
    </w:p>
    <w:p>
      <w:pPr>
        <w:pStyle w:val="668"/>
        <w:keepNext w:val="false"/>
        <w:keepLines w:val="false"/>
        <w:pageBreakBefore w:val="false"/>
        <w:pBdr/>
        <w:spacing w:line="570" w:lineRule="exact"/>
        <w:ind/>
        <w:rPr>
          <w:rFonts w:hint="eastAsia" w:ascii="仿宋_GB2312" w:hAnsi="仿宋_GB2312" w:eastAsia="仿宋_GB2312" w:cs="仿宋_GB2312"/>
          <w:sz w:val="28"/>
          <w:szCs w:val="28"/>
          <w:lang w:val="en-US" w:eastAsia="uk-UA" w:bidi="ar-SA"/>
        </w:rPr>
      </w:pPr>
      <w:r>
        <w:rPr>
          <w:rFonts w:hint="eastAsia" w:ascii="仿宋_GB2312" w:hAnsi="仿宋_GB2312" w:eastAsia="仿宋_GB2312" w:cs="仿宋_GB2312"/>
          <w:sz w:val="28"/>
          <w:szCs w:val="28"/>
          <w:lang w:val="en-US" w:eastAsia="uk-UA" w:bidi="ar-SA"/>
        </w:rPr>
        <w:t xml:space="preserve">3、因公出国（境）费安排0万元，与上年持平，主要原因是无因公出国（境）费。</w:t>
      </w:r>
      <w:r>
        <w:rPr>
          <w:rFonts w:hint="eastAsia" w:ascii="仿宋_GB2312" w:hAnsi="仿宋_GB2312" w:eastAsia="仿宋_GB2312" w:cs="仿宋_GB2312"/>
          <w:sz w:val="28"/>
          <w:szCs w:val="28"/>
          <w:lang w:val="en-US" w:eastAsia="uk-UA" w:bidi="ar-SA"/>
        </w:rPr>
      </w:r>
    </w:p>
    <w:p>
      <w:pPr>
        <w:keepNext w:val="false"/>
        <w:keepLines w:val="false"/>
        <w:pageBreakBefore w:val="false"/>
        <w:widowControl w:val="false"/>
        <w:numPr>
          <w:ilvl w:val="0"/>
          <w:numId w:val="0"/>
        </w:numPr>
        <w:pBdr/>
        <w:spacing w:line="570" w:lineRule="exact"/>
        <w:ind/>
        <w:jc w:val="both"/>
        <w:rPr>
          <w:rFonts w:hint="eastAsia" w:ascii="黑体" w:hAnsi="黑体" w:eastAsia="黑体" w:cs="黑体"/>
          <w:sz w:val="32"/>
          <w:szCs w:val="32"/>
          <w:lang w:eastAsia="zh-CN"/>
        </w:rPr>
      </w:pPr>
      <w:r/>
      <w:bookmarkStart w:id="13" w:name="_Toc_3_3_0000000014"/>
      <w:r>
        <w:rPr>
          <w:rFonts w:hint="eastAsia" w:ascii="黑体" w:hAnsi="黑体" w:eastAsia="黑体" w:cs="黑体"/>
          <w:sz w:val="32"/>
          <w:szCs w:val="32"/>
          <w:lang w:eastAsia="zh-CN"/>
        </w:rPr>
        <w:t xml:space="preserve">五、部门整体绩效目标</w:t>
      </w:r>
      <w:bookmarkEnd w:id="13"/>
      <w:r/>
      <w:r>
        <w:rPr>
          <w:rFonts w:hint="eastAsia" w:ascii="黑体" w:hAnsi="黑体" w:eastAsia="黑体" w:cs="黑体"/>
          <w:sz w:val="32"/>
          <w:szCs w:val="32"/>
          <w:lang w:eastAsia="zh-CN"/>
        </w:rPr>
      </w:r>
    </w:p>
    <w:p>
      <w:pPr>
        <w:keepNext w:val="false"/>
        <w:keepLines w:val="false"/>
        <w:pageBreakBefore w:val="false"/>
        <w:widowControl w:val="false"/>
        <w:pBdr/>
        <w:spacing w:line="570" w:lineRule="exact"/>
        <w:ind w:firstLine="643"/>
        <w:jc w:val="both"/>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 xml:space="preserve">（一）总体绩效目标</w:t>
      </w:r>
      <w:r>
        <w:rPr>
          <w:rFonts w:hint="eastAsia" w:ascii="楷体_GB2312" w:hAnsi="仿宋" w:eastAsia="楷体_GB2312" w:cs="Times New Roman"/>
          <w:b/>
          <w:sz w:val="32"/>
          <w:szCs w:val="32"/>
          <w:lang w:eastAsia="zh-CN"/>
        </w:rPr>
      </w:r>
    </w:p>
    <w:p>
      <w:pPr>
        <w:keepNext w:val="false"/>
        <w:keepLines w:val="false"/>
        <w:pageBreakBefore w:val="false"/>
        <w:widowControl w:val="false"/>
        <w:pBdr/>
        <w:spacing w:line="570" w:lineRule="exact"/>
        <w:ind w:firstLine="640" w:lef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深入贯彻习近平生态文明思想，牢固树立新发展理念，构建责任明确、协调有序、监管严格、保</w:t>
      </w:r>
      <w:r>
        <w:rPr>
          <w:rFonts w:hint="default" w:ascii="仿宋_GB2312" w:hAnsi="仿宋_GB2312" w:eastAsia="仿宋_GB2312" w:cs="仿宋_GB2312"/>
          <w:sz w:val="32"/>
          <w:szCs w:val="32"/>
          <w:lang w:val="en-US" w:eastAsia="zh-CN"/>
        </w:rPr>
        <w:t xml:space="preserve">护有力的生态管理保护机制。对实施情况进行监督检查；负责辖区环境信息、污染源普查、环境统计和环境保护宣传教育工作，宣传绿色出行，节能减排；组织、实施本辖区内的污染减排、城考和生态创建等工作；组织开展本辖区内环境保护执法检查活动，对违法行为进行立案调查等工作；负责受理环境污染纠纷、投诉，并作出处理，对环境污染事故进行现场调查及处理等工作；负责对本辖区内污染源现场进行监督与检查，按照相关规定和程序对违法行为实施处罚；承担属地党委政府生态环境保护委员会办公室日常工作；承办市局交办和属地党委政府委托办理的其他事项等。</w:t>
      </w:r>
      <w:r>
        <w:rPr>
          <w:rFonts w:hint="default"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left="0"/>
        <w:jc w:val="left"/>
        <w:rPr>
          <w:rFonts w:hint="eastAsia" w:ascii="楷体_GB2312" w:hAnsi="仿宋" w:eastAsia="楷体_GB2312" w:cs="Times New Roman"/>
          <w:b/>
          <w:sz w:val="32"/>
          <w:szCs w:val="32"/>
          <w:lang w:eastAsia="zh-CN"/>
        </w:rPr>
      </w:pPr>
      <w:r>
        <w:rPr>
          <w:rFonts w:hint="default" w:ascii="仿宋_GB2312" w:hAnsi="仿宋_GB2312" w:eastAsia="仿宋_GB2312" w:cs="仿宋_GB2312"/>
          <w:sz w:val="32"/>
          <w:szCs w:val="32"/>
          <w:lang w:val="en-US" w:eastAsia="zh-CN"/>
        </w:rPr>
        <w:t xml:space="preserve">唐山市生态环境局唐山国际旅游岛分局在旅游岛党工委、管委会的正确领导下，践行新时代生态文明思想，以建设生态旅游岛，实现绿色发展为目标，强化措施，狠抓落实，始终坚持以生态环境保护优先、廉洁自律在前、教育引导先行的工作理念，积极履行各项工作职责，切实担负起污染防治和廉洁务实的使命与重托，扎实有效地开展了各项生态环境环保工作。</w:t>
      </w:r>
      <w:r>
        <w:rPr>
          <w:rFonts w:hint="eastAsia" w:ascii="楷体_GB2312" w:hAnsi="仿宋" w:eastAsia="楷体_GB2312" w:cs="Times New Roman"/>
          <w:b/>
          <w:sz w:val="32"/>
          <w:szCs w:val="32"/>
          <w:lang w:eastAsia="zh-CN"/>
        </w:rPr>
      </w:r>
    </w:p>
    <w:p>
      <w:pPr>
        <w:keepNext w:val="false"/>
        <w:keepLines w:val="false"/>
        <w:pageBreakBefore w:val="false"/>
        <w:widowControl w:val="false"/>
        <w:pBdr/>
        <w:spacing w:line="570" w:lineRule="exact"/>
        <w:ind w:firstLine="643"/>
        <w:jc w:val="both"/>
        <w:rPr>
          <w:rFonts w:hint="eastAsia" w:ascii="方正楷体简体" w:hAnsi="方正楷体简体" w:eastAsia="方正楷体简体" w:cs="方正楷体简体"/>
          <w:sz w:val="32"/>
          <w:szCs w:val="32"/>
          <w:lang w:val="en-US" w:eastAsia="zh-CN"/>
        </w:rPr>
      </w:pPr>
      <w:r>
        <w:rPr>
          <w:rFonts w:hint="eastAsia" w:ascii="楷体_GB2312" w:hAnsi="仿宋" w:eastAsia="楷体_GB2312" w:cs="Times New Roman"/>
          <w:b/>
          <w:sz w:val="32"/>
          <w:szCs w:val="32"/>
          <w:lang w:eastAsia="zh-CN"/>
        </w:rPr>
        <w:t xml:space="preserve">（二）分项绩效目标</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1.PM</w:t>
      </w:r>
      <w:r>
        <w:rPr>
          <w:rFonts w:hint="eastAsia" w:ascii="方正楷体简体" w:hAnsi="方正楷体简体" w:eastAsia="方正楷体简体" w:cs="方正楷体简体"/>
          <w:sz w:val="32"/>
          <w:szCs w:val="32"/>
          <w:vertAlign w:val="subscript"/>
          <w:lang w:val="en-US" w:eastAsia="zh-CN"/>
        </w:rPr>
        <w:t xml:space="preserve">10</w:t>
      </w:r>
      <w:r>
        <w:rPr>
          <w:rFonts w:hint="eastAsia" w:ascii="方正楷体简体" w:hAnsi="方正楷体简体" w:eastAsia="方正楷体简体" w:cs="方正楷体简体"/>
          <w:sz w:val="32"/>
          <w:szCs w:val="32"/>
          <w:lang w:val="en-US" w:eastAsia="zh-CN"/>
        </w:rPr>
        <w:t xml:space="preserve">工地扬尘在线监测平台服务费</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绩效目标：加快推进建筑工地远程视频监控系统和空气质量在线检测系统，充分发挥人防+技防作用，重点加强对建筑工地空气质量的检测。</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绩效指标：严格落实六个百分百措施，确保检测系统正常运行。在确保工作可以按时完成的同时持续改善旅游岛空气环境质量。</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2.办公楼取暖费</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绩效目标：保障旅游岛正常业务以及工作可以高效率的开展，并为开创旅游岛绿色发展的新局面做保障。</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绩效指标：满足日常办公的需求，确保工作得以正常运转，提高工作效率与工作质量。</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3.便携式灭火设备</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绩效目标：按照市大气办有关要求，全面做好露天禁烧巡查检查工作。</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绩效指标：明确要全域全时间段检查，发现火点第一时间进行扑灭处理。</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4.便携式气体检测仪</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绩效目标：加强重点因子管控，明确要求开展臭氧污染防治攻坚。</w:t>
      </w:r>
      <w:r>
        <w:rPr>
          <w:rFonts w:hint="default"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绩效指标：做好日常现场检测、依法进行监管。</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5.非道路移动机械检测费</w:t>
      </w:r>
      <w:r>
        <w:rPr>
          <w:rFonts w:hint="default"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绩效目标：为进一步加强非道路移动机械污染监管，持续改善大气环境质量。</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Calibri" w:hAnsi="Calibri" w:eastAsia="方正仿宋_GBK" w:cs="Times New Roman"/>
          <w:b w:val="0"/>
          <w:bCs w:val="0"/>
          <w:sz w:val="32"/>
          <w:szCs w:val="32"/>
          <w:lang w:val="en-US" w:eastAsia="zh-CN"/>
        </w:rPr>
      </w:pPr>
      <w:r>
        <w:rPr>
          <w:rFonts w:hint="eastAsia" w:ascii="仿宋_GB2312" w:hAnsi="仿宋_GB2312" w:eastAsia="仿宋_GB2312" w:cs="仿宋_GB2312"/>
          <w:sz w:val="32"/>
          <w:szCs w:val="32"/>
          <w:lang w:val="en-US" w:eastAsia="zh-CN"/>
        </w:rPr>
        <w:t xml:space="preserve">绩效指标：确保本区域内使用的机械达标排放，保障旅游岛的环境质量。</w:t>
      </w:r>
      <w:r>
        <w:rPr>
          <w:rFonts w:hint="eastAsia" w:ascii="Calibri" w:hAnsi="Calibri" w:eastAsia="方正仿宋_GBK" w:cs="Times New Roman"/>
          <w:b w:val="0"/>
          <w:bCs w:val="0"/>
          <w:sz w:val="32"/>
          <w:szCs w:val="32"/>
          <w:lang w:val="en-US" w:eastAsia="zh-CN"/>
        </w:rPr>
      </w:r>
    </w:p>
    <w:p>
      <w:pPr>
        <w:keepNext w:val="false"/>
        <w:keepLines w:val="false"/>
        <w:pageBreakBefore w:val="false"/>
        <w:widowControl w:val="false"/>
        <w:numPr>
          <w:ilvl w:val="0"/>
          <w:numId w:val="0"/>
        </w:numPr>
        <w:pBdr/>
        <w:spacing w:line="570" w:lineRule="exact"/>
        <w:ind w:firstLine="640"/>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6.国土空间规划环境影响评价编制经费</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绩效目标：分析区域可持续发展战略，区域生态文明与美丽中国建设，以及污染防治、生态环境保护和生态修复等任务。</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绩效指标：结合评价的环境目标，充分利用“双评价”结果，评价规划实施对区域环境资源承载能力与生态安全、环境质量、资源利用的影响和潜在的环境风险。</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7.加油站油气回收装置检测</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绩效目标：对已有和新增的加油站进行油气回收检测，降低挥发性有机物，改善空气质量。</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绩效指标：保障旅游岛辖区内加油站油气回收设备正常运行，持续改善旅游岛空气质量。</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8.空气监测站电费</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绩效目标：保障空气监测站可以正常运行，确保不因费用问题出现断电、断指数等情况。</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绩效指标：为退后十提供指数保障，避免因电费问题出现检测站故障。</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9.汽车租赁费</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绩效目标：外出执法巡查，保障旅游岛的生态环境。</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绩效指标：为了确保各项业务工作可以高效率、高质量、高标准地完成。</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10.入海排污口整治项目</w:t>
      </w:r>
      <w:r>
        <w:rPr>
          <w:rFonts w:hint="default"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绩效目标：推进海洋生态文明建设，确保近岸海域生态环境质量持续改善。</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绩效指标：贯彻落实取缔一批、整治一批、规范一批的原则逐步形成权责清晰，监控到位，管理规范的入海排污口管理体系。</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11.生态环境保护专项规划编制经费</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绩效目标：制定规划目标，提出主要任务、重大工程措施及差异化应对策略。</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绩效指标：通过开展生态环境质量现状调研，分析研判旅游岛生态环境保护形势，提出生态环境保护对策建议。</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12.水质自动监测站项目(唐财资环[2021]25号）</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绩效目标：贯彻落实上级关于水污染防治的决策部署，提升重点流域水质自动监测能力。</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绩效指标：实现水质的实时连续监测和远程监控，及时掌握主要流域重点断面水体的水质情况。</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13.委托检测费</w:t>
      </w:r>
      <w:r>
        <w:rPr>
          <w:rFonts w:hint="default"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绩效目标：对辖区境内的地表水、海水、废水、土壤以及非道路进行检测，确保生态环境质量持续改善。</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绩效指标：通过对辖区内的环境数据进行检测，实时掌握，提高环境质量。</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14.新潮河水质达标治理项目</w:t>
      </w:r>
      <w:r>
        <w:rPr>
          <w:rFonts w:hint="default"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绩效目标：严格落实水污染防治属地管理责任，强化各地水环境质量目标管理，打好碧水保卫战。</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绩效指标：实现新潮河水质逐步改善并达到水质断面考核要求</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15.宣传费</w:t>
      </w:r>
      <w:r>
        <w:rPr>
          <w:rFonts w:hint="default"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绩效目标：为深入学习践行习近平生态文明思想，完整、准确、全面贯彻新发展，广泛开展节能降碳宣传教育，大力倡导绿色低碳生活方式。</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绩效指标：倡导绿色低碳的生产生活方式，共同防范应对气候变化风险，助理实现碳达峰、碳中和。引导公众践行绿色低碳理念。</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16.业务运转经费</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绩效目标：保障分局的日常工作可以正常运转，高效优质完成各项任务。</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绩效指标：为全方位开展生态环保建设提供保障，持续促进旅游岛的可持续发展。</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17.移动执法终端平台服务费</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绩效目标：为确保上级有关要求落实到实处，实现环境执法数据实时传输，圆满完成繁重的环境执法任务。</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绩效指标：强化科技执法手段，提升环境监管效能，全面、实时掌握环境执法数据。</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18.重点流域水污染防治项目(唐财资环[2020]92号）</w:t>
      </w:r>
      <w:r>
        <w:rPr>
          <w:rFonts w:hint="eastAsia" w:ascii="方正楷体简体" w:hAnsi="方正楷体简体" w:eastAsia="方正楷体简体" w:cs="方正楷体简体"/>
          <w:sz w:val="32"/>
          <w:szCs w:val="32"/>
          <w:lang w:val="en-US" w:eastAsia="zh-CN"/>
        </w:rPr>
      </w:r>
    </w:p>
    <w:p>
      <w:pPr>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绩效目标：贯彻落实省委、省政府关于生态环境保护工作的决策部署，进一步提高重点流域的水质。</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jc w:val="left"/>
        <w:rPr>
          <w:rFonts w:hint="eastAsia" w:ascii="楷体_GB2312" w:hAnsi="仿宋" w:eastAsia="楷体_GB2312" w:cs="Times New Roman"/>
          <w:b/>
          <w:sz w:val="32"/>
          <w:szCs w:val="32"/>
          <w:lang w:eastAsia="zh-CN"/>
        </w:rPr>
      </w:pPr>
      <w:r>
        <w:rPr>
          <w:rFonts w:hint="eastAsia" w:ascii="仿宋_GB2312" w:hAnsi="仿宋_GB2312" w:eastAsia="仿宋_GB2312" w:cs="仿宋_GB2312"/>
          <w:sz w:val="32"/>
          <w:szCs w:val="32"/>
          <w:lang w:val="en-US" w:eastAsia="zh-CN"/>
        </w:rPr>
        <w:t xml:space="preserve">绩效指标：对重点流域水污染进行治理，全面提升重点流域水环境质量，使水质达到地表水标准。</w:t>
      </w:r>
      <w:r>
        <w:rPr>
          <w:rFonts w:hint="eastAsia" w:ascii="楷体_GB2312" w:hAnsi="仿宋" w:eastAsia="楷体_GB2312" w:cs="Times New Roman"/>
          <w:b/>
          <w:sz w:val="32"/>
          <w:szCs w:val="32"/>
          <w:lang w:eastAsia="zh-CN"/>
        </w:rPr>
      </w:r>
    </w:p>
    <w:p>
      <w:pPr>
        <w:keepNext w:val="false"/>
        <w:keepLines w:val="false"/>
        <w:pageBreakBefore w:val="false"/>
        <w:widowControl w:val="false"/>
        <w:pBdr/>
        <w:spacing w:line="570" w:lineRule="exact"/>
        <w:ind w:firstLine="643"/>
        <w:jc w:val="both"/>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 xml:space="preserve">（三）工作保障措施</w:t>
      </w:r>
      <w:r>
        <w:rPr>
          <w:rFonts w:hint="eastAsia" w:ascii="楷体_GB2312" w:hAnsi="仿宋" w:eastAsia="楷体_GB2312" w:cs="Times New Roman"/>
          <w:b/>
          <w:sz w:val="32"/>
          <w:szCs w:val="32"/>
          <w:lang w:eastAsia="zh-CN"/>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加强组织领导、坚持党对全面实施预算绩效管理工作的领导，充分发挥党组织的领导作用，增强把方向、谋大局、定政策、促改革的能力和定力。我部门要加强预算绩效管理的组织，切实转变思想观念，牢固树立绩效意识，加强预算绩效管理力量，落实有关政策措施，确保预算绩效管理工作落实落细。</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numPr>
          <w:ilvl w:val="0"/>
          <w:numId w:val="1"/>
        </w:numPr>
        <w:pBdr/>
        <w:spacing w:line="570" w:lineRule="exact"/>
        <w:ind/>
        <w:jc w:val="both"/>
        <w:rPr>
          <w:rFonts w:hint="eastAsia" w:ascii="黑体" w:hAnsi="黑体" w:eastAsia="黑体" w:cs="黑体"/>
          <w:sz w:val="32"/>
          <w:szCs w:val="32"/>
          <w:lang w:eastAsia="zh-CN"/>
        </w:rPr>
      </w:pPr>
      <w:r/>
      <w:bookmarkStart w:id="14" w:name="_Toc_3_3_0000000015"/>
      <w:r>
        <w:rPr>
          <w:rFonts w:hint="eastAsia" w:ascii="黑体" w:hAnsi="黑体" w:eastAsia="黑体" w:cs="黑体"/>
          <w:sz w:val="32"/>
          <w:szCs w:val="32"/>
          <w:lang w:eastAsia="zh-CN"/>
        </w:rPr>
        <w:t xml:space="preserve">部门主管专项资金预算安排情况及绩效目标</w:t>
      </w:r>
      <w:bookmarkEnd w:id="14"/>
      <w:r/>
      <w:r>
        <w:rPr>
          <w:rFonts w:hint="eastAsia" w:ascii="黑体" w:hAnsi="黑体" w:eastAsia="黑体" w:cs="黑体"/>
          <w:sz w:val="32"/>
          <w:szCs w:val="32"/>
          <w:lang w:eastAsia="zh-CN"/>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2024年度我部门总支出预算814.06万元，具体情况如下：</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3"/>
        <w:jc w:val="both"/>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 xml:space="preserve">（一）人员经费支出0万元。</w:t>
      </w:r>
      <w:r>
        <w:rPr>
          <w:rFonts w:hint="eastAsia" w:ascii="楷体_GB2312" w:hAnsi="仿宋" w:eastAsia="楷体_GB2312" w:cs="Times New Roman"/>
          <w:b/>
          <w:sz w:val="32"/>
          <w:szCs w:val="32"/>
          <w:lang w:val="en-US" w:eastAsia="zh-CN"/>
        </w:rPr>
      </w:r>
    </w:p>
    <w:p>
      <w:pPr>
        <w:keepNext w:val="false"/>
        <w:keepLines w:val="false"/>
        <w:pageBreakBefore w:val="false"/>
        <w:widowControl w:val="false"/>
        <w:pBdr/>
        <w:spacing w:line="570" w:lineRule="exact"/>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1.工资福利支出0万元。</w:t>
      </w:r>
      <w:r>
        <w:rPr>
          <w:rFonts w:hint="default"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基本工资0万元，津贴补贴0万元,奖金0万元，绩效工资0万元，社会保障缴费0万元，住房公积金0万元，其他工资福利支出0万元。</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2.对个人和家庭的补助0万元。</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独生子女奖励金0万元，住房公积金0万元，在职人员取暖补贴0万元。</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3"/>
        <w:jc w:val="left"/>
        <w:rPr>
          <w:rFonts w:hint="eastAsia" w:ascii="仿宋_GB2312" w:hAnsi="仿宋_GB2312" w:eastAsia="仿宋_GB2312" w:cs="仿宋_GB2312"/>
          <w:sz w:val="32"/>
          <w:szCs w:val="32"/>
          <w:lang w:val="en-US" w:eastAsia="zh-CN"/>
        </w:rPr>
      </w:pPr>
      <w:r>
        <w:rPr>
          <w:rFonts w:hint="eastAsia" w:ascii="楷体_GB2312" w:hAnsi="仿宋" w:eastAsia="楷体_GB2312" w:cs="Times New Roman"/>
          <w:b/>
          <w:sz w:val="32"/>
          <w:szCs w:val="32"/>
          <w:lang w:val="en-US" w:eastAsia="zh-CN"/>
        </w:rPr>
        <w:t xml:space="preserve">（二）公用经费支出0万元。</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正常公用经费支出0万元，公务员通讯补贴0万元，公务员其他交通费0万元。</w:t>
      </w:r>
      <w:r>
        <w:rPr>
          <w:rFonts w:hint="default" w:ascii="仿宋_GB2312" w:hAnsi="仿宋_GB2312" w:eastAsia="仿宋_GB2312" w:cs="仿宋_GB2312"/>
          <w:sz w:val="32"/>
          <w:szCs w:val="32"/>
          <w:lang w:val="en-US" w:eastAsia="zh-CN"/>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zh-CN"/>
        </w:rPr>
        <w:sectPr>
          <w:footnotePr/>
          <w:endnotePr/>
          <w:type w:val="nextPage"/>
          <w:pgSz w:h="11900" w:orient="portrait" w:w="16840"/>
          <w:pgMar w:top="1361" w:right="1020" w:bottom="1134" w:left="1020" w:header="720" w:footer="720" w:gutter="0"/>
          <w:cols w:num="1" w:sep="0" w:space="720" w:equalWidth="1"/>
        </w:sectPr>
      </w:pPr>
      <w:r>
        <w:rPr>
          <w:rFonts w:hint="eastAsia" w:ascii="仿宋_GB2312" w:hAnsi="仿宋_GB2312" w:eastAsia="仿宋_GB2312" w:cs="仿宋_GB2312"/>
          <w:sz w:val="32"/>
          <w:szCs w:val="32"/>
          <w:lang w:val="en-US" w:eastAsia="zh-CN"/>
        </w:rPr>
        <w:t xml:space="preserve">专项公用经费支出814.06万元,主要有：</w:t>
      </w:r>
      <w:r>
        <w:rPr>
          <w:rFonts w:hint="eastAsia" w:ascii="仿宋_GB2312" w:hAnsi="仿宋_GB2312" w:eastAsia="仿宋_GB2312" w:cs="仿宋_GB2312"/>
          <w:sz w:val="32"/>
          <w:szCs w:val="32"/>
          <w:lang w:val="en-US" w:eastAsia="uk-UA"/>
        </w:rPr>
        <w:t xml:space="preserve">委托检测费、入海排污口整治项目、宣传费、加油站油气回收装置检测、非道路移动机械检测费、便携式灭火设备、便携式气体检测仪、移动执法终端平台服务费、办公楼取暖费、汽车租赁费、空气监测站电费、PM10工地扬尘在线监测平台服务费、专项项目经费包括生态环境保护专项规划编制经费、新潮河水质达标治理项目、重点流域水污染防治项目（唐财资环[2020]92号）、水质自动监测站项目（唐财资环[2021]25号）、国土空间规划环境影响评价编制经费。</w:t>
      </w:r>
      <w:r>
        <w:rPr>
          <w:rFonts w:hint="eastAsia" w:ascii="仿宋_GB2312" w:hAnsi="仿宋_GB2312" w:eastAsia="仿宋_GB2312" w:cs="仿宋_GB2312"/>
          <w:sz w:val="32"/>
          <w:szCs w:val="32"/>
          <w:lang w:val="en-US" w:eastAsia="zh-CN"/>
        </w:rPr>
      </w:r>
    </w:p>
    <w:p>
      <w:pPr>
        <w:widowControl w:val="false"/>
        <w:numPr>
          <w:ilvl w:val="0"/>
          <w:numId w:val="0"/>
        </w:numPr>
        <w:pBdr/>
        <w:spacing w:line="570" w:lineRule="exact"/>
        <w:ind/>
        <w:jc w:val="both"/>
        <w:rPr>
          <w:rFonts w:hint="eastAsia" w:ascii="黑体" w:hAnsi="黑体" w:eastAsia="黑体" w:cs="黑体"/>
          <w:sz w:val="32"/>
          <w:szCs w:val="32"/>
          <w:lang w:eastAsia="zh-CN"/>
        </w:rPr>
        <w:sectPr>
          <w:footnotePr/>
          <w:endnotePr/>
          <w:type w:val="nextPage"/>
          <w:pgSz w:h="11900" w:orient="portrait" w:w="16840"/>
          <w:pgMar w:top="1361" w:right="1020" w:bottom="1134" w:left="1020" w:header="720" w:footer="720" w:gutter="0"/>
          <w:cols w:num="1" w:sep="0" w:space="720" w:equalWidth="1"/>
        </w:sectPr>
      </w:pPr>
      <w:r/>
      <w:bookmarkStart w:id="15" w:name="_Toc_3_3_0000000016"/>
      <w:r>
        <w:rPr>
          <w:rFonts w:hint="eastAsia" w:ascii="黑体" w:hAnsi="黑体" w:eastAsia="黑体" w:cs="黑体"/>
          <w:sz w:val="32"/>
          <w:szCs w:val="32"/>
          <w:lang w:eastAsia="zh-CN"/>
        </w:rPr>
        <w:t xml:space="preserve">七、部门项目预算安排情况及绩效目标</w:t>
      </w:r>
      <w:bookmarkEnd w:id="15"/>
      <w:r/>
      <w:r>
        <w:rPr>
          <w:rFonts w:hint="eastAsia" w:ascii="黑体" w:hAnsi="黑体" w:eastAsia="黑体" w:cs="黑体"/>
          <w:sz w:val="32"/>
          <w:szCs w:val="32"/>
          <w:lang w:eastAsia="zh-CN"/>
        </w:rPr>
      </w:r>
    </w:p>
    <w:p>
      <w:pPr>
        <w:pBdr/>
        <w:spacing w:after="0" w:before="0"/>
        <w:ind w:firstLine="560"/>
        <w:jc w:val="left"/>
        <w:outlineLvl w:val="9"/>
        <w:rPr/>
      </w:pPr>
      <w:r>
        <w:rPr>
          <w:rFonts w:ascii="方正仿宋_GBK" w:hAnsi="方正仿宋_GBK" w:eastAsia="方正仿宋_GBK" w:cs="方正仿宋_GBK"/>
          <w:color w:val="000000"/>
          <w:sz w:val="28"/>
        </w:rPr>
        <w:t xml:space="preserve">1、PM10工地扬尘在线监测平台服务费绩效目标表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13021924P00A1U511432T</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PM10工地扬尘在线监测平台服务费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16.00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16.00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加快推进建筑工地远程视频监控系统和空气质量在线检测系统，充分发挥人防+技防作用，重点加强对建筑工地空气质量的检测</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1.加快推进建筑工地远程视频监控系统和空气质量在线检测系统，充分发挥人防+技防作用，重点加强对建筑工地空气质量的检测</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合格率</w:t>
            </w:r>
            <w:r/>
          </w:p>
        </w:tc>
        <w:tc>
          <w:tcPr>
            <w:tcBorders/>
            <w:tcW w:w="5386" w:type="dxa"/>
            <w:vAlign w:val="center"/>
            <w:textDirection w:val="lrTb"/>
            <w:noWrap w:val="false"/>
          </w:tcPr>
          <w:p>
            <w:pPr>
              <w:pStyle w:val="660"/>
              <w:pBdr/>
              <w:spacing/>
              <w:ind/>
              <w:rPr/>
            </w:pPr>
            <w:r>
              <w:t xml:space="preserve">合格率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合格率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按时完成率</w:t>
            </w:r>
            <w:r/>
          </w:p>
        </w:tc>
        <w:tc>
          <w:tcPr>
            <w:tcBorders/>
            <w:tcW w:w="5386" w:type="dxa"/>
            <w:vAlign w:val="center"/>
            <w:textDirection w:val="lrTb"/>
            <w:noWrap w:val="false"/>
          </w:tcPr>
          <w:p>
            <w:pPr>
              <w:pStyle w:val="660"/>
              <w:pBdr/>
              <w:spacing/>
              <w:ind/>
              <w:rPr/>
            </w:pPr>
            <w:r>
              <w:t xml:space="preserve">按时完成率</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按时完成率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项目总成本</w:t>
            </w:r>
            <w:r/>
          </w:p>
        </w:tc>
        <w:tc>
          <w:tcPr>
            <w:tcBorders/>
            <w:tcW w:w="5386" w:type="dxa"/>
            <w:vAlign w:val="center"/>
            <w:textDirection w:val="lrTb"/>
            <w:noWrap w:val="false"/>
          </w:tcPr>
          <w:p>
            <w:pPr>
              <w:pStyle w:val="660"/>
              <w:pBdr/>
              <w:spacing/>
              <w:ind/>
              <w:rPr/>
            </w:pPr>
            <w:r>
              <w:t xml:space="preserve">项目总成本</w:t>
            </w:r>
            <w:r/>
          </w:p>
        </w:tc>
        <w:tc>
          <w:tcPr>
            <w:tcBorders/>
            <w:tcW w:w="2268" w:type="dxa"/>
            <w:vAlign w:val="center"/>
            <w:textDirection w:val="lrTb"/>
            <w:noWrap w:val="false"/>
          </w:tcPr>
          <w:p>
            <w:pPr>
              <w:pStyle w:val="660"/>
              <w:pBdr/>
              <w:spacing/>
              <w:ind/>
              <w:rPr/>
            </w:pPr>
            <w:r>
              <w:t xml:space="preserve">≤16万元</w:t>
            </w:r>
            <w:r/>
          </w:p>
        </w:tc>
        <w:tc>
          <w:tcPr>
            <w:tcBorders/>
            <w:tcW w:w="1276" w:type="dxa"/>
            <w:vAlign w:val="center"/>
            <w:textDirection w:val="lrTb"/>
            <w:noWrap w:val="false"/>
          </w:tcPr>
          <w:p>
            <w:pPr>
              <w:pStyle w:val="660"/>
              <w:pBdr/>
              <w:spacing/>
              <w:ind/>
              <w:rPr/>
            </w:pPr>
            <w:r>
              <w:t xml:space="preserve">项目总成本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经济效益增长率</w:t>
            </w:r>
            <w:r/>
          </w:p>
        </w:tc>
        <w:tc>
          <w:tcPr>
            <w:tcBorders/>
            <w:tcW w:w="5386" w:type="dxa"/>
            <w:vAlign w:val="center"/>
            <w:textDirection w:val="lrTb"/>
            <w:noWrap w:val="false"/>
          </w:tcPr>
          <w:p>
            <w:pPr>
              <w:pStyle w:val="660"/>
              <w:pBdr/>
              <w:spacing/>
              <w:ind/>
              <w:rPr/>
            </w:pPr>
            <w:r>
              <w:t xml:space="preserve">经济效益增长率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经济效益增长率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社会效益</w:t>
            </w:r>
            <w:r/>
          </w:p>
        </w:tc>
        <w:tc>
          <w:tcPr>
            <w:tcBorders/>
            <w:tcW w:w="5386" w:type="dxa"/>
            <w:vAlign w:val="center"/>
            <w:textDirection w:val="lrTb"/>
            <w:noWrap w:val="false"/>
          </w:tcPr>
          <w:p>
            <w:pPr>
              <w:pStyle w:val="660"/>
              <w:pBdr/>
              <w:spacing/>
              <w:ind/>
              <w:rPr/>
            </w:pPr>
            <w:r>
              <w:t xml:space="preserve">社会效益</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促进生态文明建设，推动绿色发展</w:t>
            </w:r>
            <w:r/>
          </w:p>
        </w:tc>
        <w:tc>
          <w:tcPr>
            <w:tcBorders/>
            <w:tcW w:w="5386" w:type="dxa"/>
            <w:vAlign w:val="center"/>
            <w:textDirection w:val="lrTb"/>
            <w:noWrap w:val="false"/>
          </w:tcPr>
          <w:p>
            <w:pPr>
              <w:pStyle w:val="660"/>
              <w:pBdr/>
              <w:spacing/>
              <w:ind/>
              <w:rPr/>
            </w:pPr>
            <w:r>
              <w:t xml:space="preserve">促进生态文明建设，推动绿色发展和绿色生活方式</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促进生态文明建设，推动绿色发展</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社会影响力</w:t>
            </w:r>
            <w:r/>
          </w:p>
        </w:tc>
        <w:tc>
          <w:tcPr>
            <w:tcBorders/>
            <w:tcW w:w="5386" w:type="dxa"/>
            <w:vAlign w:val="center"/>
            <w:textDirection w:val="lrTb"/>
            <w:noWrap w:val="false"/>
          </w:tcPr>
          <w:p>
            <w:pPr>
              <w:pStyle w:val="660"/>
              <w:pBdr/>
              <w:spacing/>
              <w:ind/>
              <w:rPr/>
            </w:pPr>
            <w:r>
              <w:t xml:space="preserve">社会影响力</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社会影响力</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群众满意度</w:t>
            </w:r>
            <w:r/>
          </w:p>
        </w:tc>
      </w:tr>
    </w:tbl>
    <w:p>
      <w:pPr>
        <w:pBdr/>
        <w:spacing/>
        <w:ind/>
        <w:rPr/>
        <w:sectPr>
          <w:footnotePr/>
          <w:endnotePr/>
          <w:type w:val="continuous"/>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2、办公楼取暖费绩效目标表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13021924P00A1U511131B</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办公楼取暖费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3.62</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3.62</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确保分局正常供暖</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25%</w:t>
            </w:r>
            <w:r/>
          </w:p>
        </w:tc>
        <w:tc>
          <w:tcPr>
            <w:tcBorders/>
            <w:tcW w:w="2835" w:type="dxa"/>
            <w:vAlign w:val="center"/>
            <w:textDirection w:val="lrTb"/>
            <w:noWrap w:val="false"/>
          </w:tcPr>
          <w:p>
            <w:pPr>
              <w:pStyle w:val="661"/>
              <w:pBdr/>
              <w:spacing/>
              <w:ind/>
              <w:rPr/>
            </w:pPr>
            <w:r>
              <w:t xml:space="preserve">50%</w:t>
            </w:r>
            <w:r/>
          </w:p>
        </w:tc>
        <w:tc>
          <w:tcPr>
            <w:tcBorders/>
            <w:tcW w:w="2551" w:type="dxa"/>
            <w:vAlign w:val="center"/>
            <w:textDirection w:val="lrTb"/>
            <w:noWrap w:val="false"/>
          </w:tcPr>
          <w:p>
            <w:pPr>
              <w:pStyle w:val="661"/>
              <w:pBdr/>
              <w:spacing/>
              <w:ind/>
              <w:rPr/>
            </w:pPr>
            <w:r>
              <w:t xml:space="preserve">75%</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1.确保分局正常供暖</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预算数</w:t>
            </w:r>
            <w:r/>
          </w:p>
        </w:tc>
        <w:tc>
          <w:tcPr>
            <w:tcBorders/>
            <w:tcW w:w="5386" w:type="dxa"/>
            <w:vAlign w:val="center"/>
            <w:textDirection w:val="lrTb"/>
            <w:noWrap w:val="false"/>
          </w:tcPr>
          <w:p>
            <w:pPr>
              <w:pStyle w:val="660"/>
              <w:pBdr/>
              <w:spacing/>
              <w:ind/>
              <w:rPr/>
            </w:pPr>
            <w:r>
              <w:t xml:space="preserve">预算数</w:t>
            </w:r>
            <w:r/>
          </w:p>
        </w:tc>
        <w:tc>
          <w:tcPr>
            <w:tcBorders/>
            <w:tcW w:w="2268" w:type="dxa"/>
            <w:vAlign w:val="center"/>
            <w:textDirection w:val="lrTb"/>
            <w:noWrap w:val="false"/>
          </w:tcPr>
          <w:p>
            <w:pPr>
              <w:pStyle w:val="660"/>
              <w:pBdr/>
              <w:spacing/>
              <w:ind/>
              <w:rPr/>
            </w:pPr>
            <w:r>
              <w:t xml:space="preserve">3.62万元</w:t>
            </w:r>
            <w:r/>
          </w:p>
        </w:tc>
        <w:tc>
          <w:tcPr>
            <w:tcBorders/>
            <w:tcW w:w="1276" w:type="dxa"/>
            <w:vAlign w:val="center"/>
            <w:textDirection w:val="lrTb"/>
            <w:noWrap w:val="false"/>
          </w:tcPr>
          <w:p>
            <w:pPr>
              <w:pStyle w:val="660"/>
              <w:pBdr/>
              <w:spacing/>
              <w:ind/>
              <w:rPr/>
            </w:pPr>
            <w:r>
              <w:t xml:space="preserve">保障供暖</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保障供暖</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经费全部支出时间</w:t>
            </w:r>
            <w:r/>
          </w:p>
        </w:tc>
        <w:tc>
          <w:tcPr>
            <w:tcBorders/>
            <w:tcW w:w="5386" w:type="dxa"/>
            <w:vAlign w:val="center"/>
            <w:textDirection w:val="lrTb"/>
            <w:noWrap w:val="false"/>
          </w:tcPr>
          <w:p>
            <w:pPr>
              <w:pStyle w:val="660"/>
              <w:pBdr/>
              <w:spacing/>
              <w:ind/>
              <w:rPr/>
            </w:pPr>
            <w:r>
              <w:t xml:space="preserve">经费全部支出时间</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保障供暖</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p>
            <w:pPr>
              <w:pStyle w:val="660"/>
              <w:pBdr/>
              <w:spacing/>
              <w:ind/>
              <w:rPr/>
            </w:pPr>
            <w:r/>
            <w:r/>
          </w:p>
          <w:p>
            <w:pPr>
              <w:pStyle w:val="660"/>
              <w:pBdr/>
              <w:spacing/>
              <w:ind/>
              <w:rPr/>
            </w:pPr>
            <w:r/>
            <w:r/>
          </w:p>
        </w:tc>
        <w:tc>
          <w:tcPr>
            <w:tcBorders/>
            <w:tcW w:w="5386" w:type="dxa"/>
            <w:vAlign w:val="center"/>
            <w:textDirection w:val="lrTb"/>
            <w:noWrap w:val="false"/>
          </w:tcPr>
          <w:p>
            <w:pPr>
              <w:pStyle w:val="660"/>
              <w:pBdr/>
              <w:spacing/>
              <w:ind/>
              <w:rPr/>
            </w:pPr>
            <w:r>
              <w:t xml:space="preserve">资金到位率</w:t>
            </w:r>
            <w:r/>
          </w:p>
          <w:p>
            <w:pPr>
              <w:pStyle w:val="660"/>
              <w:pBdr/>
              <w:spacing/>
              <w:ind/>
              <w:rPr/>
            </w:pPr>
            <w:r/>
            <w:r/>
          </w:p>
          <w:p>
            <w:pPr>
              <w:pStyle w:val="660"/>
              <w:pBdr/>
              <w:spacing/>
              <w:ind/>
              <w:rPr/>
            </w:pPr>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保障供暖</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正常运转指标</w:t>
            </w:r>
            <w:r/>
          </w:p>
        </w:tc>
        <w:tc>
          <w:tcPr>
            <w:tcBorders/>
            <w:tcW w:w="5386" w:type="dxa"/>
            <w:vAlign w:val="center"/>
            <w:textDirection w:val="lrTb"/>
            <w:noWrap w:val="false"/>
          </w:tcPr>
          <w:p>
            <w:pPr>
              <w:pStyle w:val="660"/>
              <w:pBdr/>
              <w:spacing/>
              <w:ind/>
              <w:rPr/>
            </w:pPr>
            <w:r>
              <w:t xml:space="preserve">正常运转指标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保障供暖</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提高工作效率</w:t>
            </w:r>
            <w:r/>
          </w:p>
        </w:tc>
        <w:tc>
          <w:tcPr>
            <w:tcBorders/>
            <w:tcW w:w="5386" w:type="dxa"/>
            <w:vAlign w:val="center"/>
            <w:textDirection w:val="lrTb"/>
            <w:noWrap w:val="false"/>
          </w:tcPr>
          <w:p>
            <w:pPr>
              <w:pStyle w:val="660"/>
              <w:pBdr/>
              <w:spacing/>
              <w:ind/>
              <w:rPr/>
            </w:pPr>
            <w:r>
              <w:t xml:space="preserve">提高工作效率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保障供暖</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业务保障</w:t>
            </w:r>
            <w:r/>
          </w:p>
        </w:tc>
        <w:tc>
          <w:tcPr>
            <w:tcBorders/>
            <w:tcW w:w="5386" w:type="dxa"/>
            <w:vAlign w:val="center"/>
            <w:textDirection w:val="lrTb"/>
            <w:noWrap w:val="false"/>
          </w:tcPr>
          <w:p>
            <w:pPr>
              <w:pStyle w:val="660"/>
              <w:pBdr/>
              <w:spacing/>
              <w:ind/>
              <w:rPr/>
            </w:pPr>
            <w:r>
              <w:t xml:space="preserve">业务保障</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保障供暖</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促进生态文明建设，推动绿色发展</w:t>
            </w:r>
            <w:r/>
          </w:p>
        </w:tc>
        <w:tc>
          <w:tcPr>
            <w:tcBorders/>
            <w:tcW w:w="5386" w:type="dxa"/>
            <w:vAlign w:val="center"/>
            <w:textDirection w:val="lrTb"/>
            <w:noWrap w:val="false"/>
          </w:tcPr>
          <w:p>
            <w:pPr>
              <w:pStyle w:val="660"/>
              <w:pBdr/>
              <w:spacing/>
              <w:ind/>
              <w:rPr/>
            </w:pPr>
            <w:r>
              <w:t xml:space="preserve">促进生态文明建设，推动绿色发展和绿色生活方式</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保障供暖</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满意度</w:t>
            </w:r>
            <w:r/>
          </w:p>
        </w:tc>
        <w:tc>
          <w:tcPr>
            <w:tcBorders/>
            <w:tcW w:w="5386" w:type="dxa"/>
            <w:vAlign w:val="center"/>
            <w:textDirection w:val="lrTb"/>
            <w:noWrap w:val="false"/>
          </w:tcPr>
          <w:p>
            <w:pPr>
              <w:pStyle w:val="660"/>
              <w:pBdr/>
              <w:spacing/>
              <w:ind/>
              <w:rPr/>
            </w:pPr>
            <w:r>
              <w:t xml:space="preserve">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保障供暖</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3、便携式灭火设备绩效目标表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13021924P00A1U511428L</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便携式灭火设备</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0.50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0.50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明确要全域全时间段检查，发现火点第一时间进行扑灭处理</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1.明确要全域全时间段检查，发现火点第一时间进行扑灭处理</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项目完成情况</w:t>
            </w:r>
            <w:r/>
          </w:p>
        </w:tc>
        <w:tc>
          <w:tcPr>
            <w:tcBorders/>
            <w:tcW w:w="5386" w:type="dxa"/>
            <w:vAlign w:val="center"/>
            <w:textDirection w:val="lrTb"/>
            <w:noWrap w:val="false"/>
          </w:tcPr>
          <w:p>
            <w:pPr>
              <w:pStyle w:val="660"/>
              <w:pBdr/>
              <w:spacing/>
              <w:ind/>
              <w:rPr/>
            </w:pPr>
            <w:r>
              <w:t xml:space="preserve">项目完成情况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项目完成情况</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tc>
        <w:tc>
          <w:tcPr>
            <w:tcBorders/>
            <w:tcW w:w="5386" w:type="dxa"/>
            <w:vAlign w:val="center"/>
            <w:textDirection w:val="lrTb"/>
            <w:noWrap w:val="false"/>
          </w:tcPr>
          <w:p>
            <w:pPr>
              <w:pStyle w:val="660"/>
              <w:pBdr/>
              <w:spacing/>
              <w:ind/>
              <w:rPr/>
            </w:pPr>
            <w:r>
              <w:t xml:space="preserve">资金到位率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资金到位率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完成工作时间</w:t>
            </w:r>
            <w:r/>
          </w:p>
        </w:tc>
        <w:tc>
          <w:tcPr>
            <w:tcBorders/>
            <w:tcW w:w="5386" w:type="dxa"/>
            <w:vAlign w:val="center"/>
            <w:textDirection w:val="lrTb"/>
            <w:noWrap w:val="false"/>
          </w:tcPr>
          <w:p>
            <w:pPr>
              <w:pStyle w:val="660"/>
              <w:pBdr/>
              <w:spacing/>
              <w:ind/>
              <w:rPr/>
            </w:pPr>
            <w:r>
              <w:t xml:space="preserve">完成工作时间</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完成工作时间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总成本</w:t>
            </w:r>
            <w:r/>
          </w:p>
        </w:tc>
        <w:tc>
          <w:tcPr>
            <w:tcBorders/>
            <w:tcW w:w="5386" w:type="dxa"/>
            <w:vAlign w:val="center"/>
            <w:textDirection w:val="lrTb"/>
            <w:noWrap w:val="false"/>
          </w:tcPr>
          <w:p>
            <w:pPr>
              <w:pStyle w:val="660"/>
              <w:pBdr/>
              <w:spacing/>
              <w:ind/>
              <w:rPr/>
            </w:pPr>
            <w:r>
              <w:t xml:space="preserve">总成本</w:t>
            </w:r>
            <w:r/>
          </w:p>
        </w:tc>
        <w:tc>
          <w:tcPr>
            <w:tcBorders/>
            <w:tcW w:w="2268" w:type="dxa"/>
            <w:vAlign w:val="center"/>
            <w:textDirection w:val="lrTb"/>
            <w:noWrap w:val="false"/>
          </w:tcPr>
          <w:p>
            <w:pPr>
              <w:pStyle w:val="660"/>
              <w:pBdr/>
              <w:spacing/>
              <w:ind/>
              <w:rPr/>
            </w:pPr>
            <w:r>
              <w:t xml:space="preserve">≤0.5万元</w:t>
            </w:r>
            <w:r/>
          </w:p>
        </w:tc>
        <w:tc>
          <w:tcPr>
            <w:tcBorders/>
            <w:tcW w:w="1276" w:type="dxa"/>
            <w:vAlign w:val="center"/>
            <w:textDirection w:val="lrTb"/>
            <w:noWrap w:val="false"/>
          </w:tcPr>
          <w:p>
            <w:pPr>
              <w:pStyle w:val="660"/>
              <w:pBdr/>
              <w:spacing/>
              <w:ind/>
              <w:rPr/>
            </w:pPr>
            <w:r>
              <w:t xml:space="preserve">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成本利用率</w:t>
            </w:r>
            <w:r/>
          </w:p>
        </w:tc>
        <w:tc>
          <w:tcPr>
            <w:tcBorders/>
            <w:tcW w:w="5386" w:type="dxa"/>
            <w:vAlign w:val="center"/>
            <w:textDirection w:val="lrTb"/>
            <w:noWrap w:val="false"/>
          </w:tcPr>
          <w:p>
            <w:pPr>
              <w:pStyle w:val="660"/>
              <w:pBdr/>
              <w:spacing/>
              <w:ind/>
              <w:rPr/>
            </w:pPr>
            <w:r>
              <w:t xml:space="preserve">成本利用率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成本利用率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项目完成率</w:t>
            </w:r>
            <w:r/>
          </w:p>
        </w:tc>
        <w:tc>
          <w:tcPr>
            <w:tcBorders/>
            <w:tcW w:w="5386" w:type="dxa"/>
            <w:vAlign w:val="center"/>
            <w:textDirection w:val="lrTb"/>
            <w:noWrap w:val="false"/>
          </w:tcPr>
          <w:p>
            <w:pPr>
              <w:pStyle w:val="660"/>
              <w:pBdr/>
              <w:spacing/>
              <w:ind/>
              <w:rPr/>
            </w:pPr>
            <w:r>
              <w:t xml:space="preserve">项目完成率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对区域生态改善</w:t>
            </w:r>
            <w:r/>
          </w:p>
        </w:tc>
        <w:tc>
          <w:tcPr>
            <w:tcBorders/>
            <w:tcW w:w="5386" w:type="dxa"/>
            <w:vAlign w:val="center"/>
            <w:textDirection w:val="lrTb"/>
            <w:noWrap w:val="false"/>
          </w:tcPr>
          <w:p>
            <w:pPr>
              <w:pStyle w:val="660"/>
              <w:pBdr/>
              <w:spacing/>
              <w:ind/>
              <w:rPr/>
            </w:pPr>
            <w:r>
              <w:t xml:space="preserve">对区域生态改善</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对区域生态改善</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长期使用性</w:t>
            </w:r>
            <w:r/>
          </w:p>
        </w:tc>
        <w:tc>
          <w:tcPr>
            <w:tcBorders/>
            <w:tcW w:w="5386" w:type="dxa"/>
            <w:vAlign w:val="center"/>
            <w:textDirection w:val="lrTb"/>
            <w:noWrap w:val="false"/>
          </w:tcPr>
          <w:p>
            <w:pPr>
              <w:pStyle w:val="660"/>
              <w:pBdr/>
              <w:spacing/>
              <w:ind/>
              <w:rPr/>
            </w:pPr>
            <w:r>
              <w:t xml:space="preserve">长期使用性</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长期使用性</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服务对象满意度指标</w:t>
            </w:r>
            <w:r/>
          </w:p>
        </w:tc>
        <w:tc>
          <w:tcPr>
            <w:tcBorders/>
            <w:tcW w:w="5386" w:type="dxa"/>
            <w:vAlign w:val="center"/>
            <w:textDirection w:val="lrTb"/>
            <w:noWrap w:val="false"/>
          </w:tcPr>
          <w:p>
            <w:pPr>
              <w:pStyle w:val="660"/>
              <w:pBdr/>
              <w:spacing/>
              <w:ind/>
              <w:rPr/>
            </w:pPr>
            <w:r>
              <w:t xml:space="preserve">服务对象满意度指标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服务对象满意度指标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4、便携式气体检测仪绩效目标表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13021924P00A1U5114298</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便携式气体检测仪</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0.80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0.80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加强重点因子管控，明确要求开展臭氧污染防治攻坚</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20%</w:t>
            </w:r>
            <w:r/>
          </w:p>
        </w:tc>
        <w:tc>
          <w:tcPr>
            <w:tcBorders/>
            <w:tcW w:w="2835" w:type="dxa"/>
            <w:vAlign w:val="center"/>
            <w:textDirection w:val="lrTb"/>
            <w:noWrap w:val="false"/>
          </w:tcPr>
          <w:p>
            <w:pPr>
              <w:pStyle w:val="661"/>
              <w:pBdr/>
              <w:spacing/>
              <w:ind/>
              <w:rPr/>
            </w:pPr>
            <w:r>
              <w:t xml:space="preserve">50%</w:t>
            </w:r>
            <w:r/>
          </w:p>
        </w:tc>
        <w:tc>
          <w:tcPr>
            <w:tcBorders/>
            <w:tcW w:w="2551" w:type="dxa"/>
            <w:vAlign w:val="center"/>
            <w:textDirection w:val="lrTb"/>
            <w:noWrap w:val="false"/>
          </w:tcPr>
          <w:p>
            <w:pPr>
              <w:pStyle w:val="661"/>
              <w:pBdr/>
              <w:spacing/>
              <w:ind/>
              <w:rPr/>
            </w:pPr>
            <w:r>
              <w:t xml:space="preserve">80%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1.加强重点因子管控，明确要求开展臭氧污染防治攻坚</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合格率</w:t>
            </w:r>
            <w:r/>
          </w:p>
        </w:tc>
        <w:tc>
          <w:tcPr>
            <w:tcBorders/>
            <w:tcW w:w="5386" w:type="dxa"/>
            <w:vAlign w:val="center"/>
            <w:textDirection w:val="lrTb"/>
            <w:noWrap w:val="false"/>
          </w:tcPr>
          <w:p>
            <w:pPr>
              <w:pStyle w:val="660"/>
              <w:pBdr/>
              <w:spacing/>
              <w:ind/>
              <w:rPr/>
            </w:pPr>
            <w:r>
              <w:t xml:space="preserve">合格率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合格率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按时完成率</w:t>
            </w:r>
            <w:r/>
          </w:p>
        </w:tc>
        <w:tc>
          <w:tcPr>
            <w:tcBorders/>
            <w:tcW w:w="5386" w:type="dxa"/>
            <w:vAlign w:val="center"/>
            <w:textDirection w:val="lrTb"/>
            <w:noWrap w:val="false"/>
          </w:tcPr>
          <w:p>
            <w:pPr>
              <w:pStyle w:val="660"/>
              <w:pBdr/>
              <w:spacing/>
              <w:ind/>
              <w:rPr/>
            </w:pPr>
            <w:r>
              <w:t xml:space="preserve">按时完成率</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按时完成率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项目总成本</w:t>
            </w:r>
            <w:r/>
          </w:p>
        </w:tc>
        <w:tc>
          <w:tcPr>
            <w:tcBorders/>
            <w:tcW w:w="5386" w:type="dxa"/>
            <w:vAlign w:val="center"/>
            <w:textDirection w:val="lrTb"/>
            <w:noWrap w:val="false"/>
          </w:tcPr>
          <w:p>
            <w:pPr>
              <w:pStyle w:val="660"/>
              <w:pBdr/>
              <w:spacing/>
              <w:ind/>
              <w:rPr/>
            </w:pPr>
            <w:r>
              <w:t xml:space="preserve">项目总成本</w:t>
            </w:r>
            <w:r/>
          </w:p>
        </w:tc>
        <w:tc>
          <w:tcPr>
            <w:tcBorders/>
            <w:tcW w:w="2268" w:type="dxa"/>
            <w:vAlign w:val="center"/>
            <w:textDirection w:val="lrTb"/>
            <w:noWrap w:val="false"/>
          </w:tcPr>
          <w:p>
            <w:pPr>
              <w:pStyle w:val="660"/>
              <w:pBdr/>
              <w:spacing/>
              <w:ind/>
              <w:rPr/>
            </w:pPr>
            <w:r>
              <w:t xml:space="preserve">≤0.8万元</w:t>
            </w:r>
            <w:r/>
          </w:p>
        </w:tc>
        <w:tc>
          <w:tcPr>
            <w:tcBorders/>
            <w:tcW w:w="1276" w:type="dxa"/>
            <w:vAlign w:val="center"/>
            <w:textDirection w:val="lrTb"/>
            <w:noWrap w:val="false"/>
          </w:tcPr>
          <w:p>
            <w:pPr>
              <w:pStyle w:val="660"/>
              <w:pBdr/>
              <w:spacing/>
              <w:ind/>
              <w:rPr/>
            </w:pPr>
            <w:r>
              <w:t xml:space="preserve">项目总成本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经济效益增长率</w:t>
            </w:r>
            <w:r/>
          </w:p>
        </w:tc>
        <w:tc>
          <w:tcPr>
            <w:tcBorders/>
            <w:tcW w:w="5386" w:type="dxa"/>
            <w:vAlign w:val="center"/>
            <w:textDirection w:val="lrTb"/>
            <w:noWrap w:val="false"/>
          </w:tcPr>
          <w:p>
            <w:pPr>
              <w:pStyle w:val="660"/>
              <w:pBdr/>
              <w:spacing/>
              <w:ind/>
              <w:rPr/>
            </w:pPr>
            <w:r>
              <w:t xml:space="preserve">经济效益增长率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经济效益增长率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社会稳定水平</w:t>
            </w:r>
            <w:r/>
          </w:p>
        </w:tc>
        <w:tc>
          <w:tcPr>
            <w:tcBorders/>
            <w:tcW w:w="5386" w:type="dxa"/>
            <w:vAlign w:val="center"/>
            <w:textDirection w:val="lrTb"/>
            <w:noWrap w:val="false"/>
          </w:tcPr>
          <w:p>
            <w:pPr>
              <w:pStyle w:val="660"/>
              <w:pBdr/>
              <w:spacing/>
              <w:ind/>
              <w:rPr/>
            </w:pPr>
            <w:r>
              <w:t xml:space="preserve">社会稳定水平</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社会稳定水平</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对区域生态改善</w:t>
            </w:r>
            <w:r/>
          </w:p>
        </w:tc>
        <w:tc>
          <w:tcPr>
            <w:tcBorders/>
            <w:tcW w:w="5386" w:type="dxa"/>
            <w:vAlign w:val="center"/>
            <w:textDirection w:val="lrTb"/>
            <w:noWrap w:val="false"/>
          </w:tcPr>
          <w:p>
            <w:pPr>
              <w:pStyle w:val="660"/>
              <w:pBdr/>
              <w:spacing/>
              <w:ind/>
              <w:rPr/>
            </w:pPr>
            <w:r>
              <w:t xml:space="preserve">对区域生态改善</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对区域生态改善</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可持续性服务</w:t>
            </w:r>
            <w:r/>
          </w:p>
        </w:tc>
        <w:tc>
          <w:tcPr>
            <w:tcBorders/>
            <w:tcW w:w="5386" w:type="dxa"/>
            <w:vAlign w:val="center"/>
            <w:textDirection w:val="lrTb"/>
            <w:noWrap w:val="false"/>
          </w:tcPr>
          <w:p>
            <w:pPr>
              <w:pStyle w:val="660"/>
              <w:pBdr/>
              <w:spacing/>
              <w:ind/>
              <w:rPr/>
            </w:pPr>
            <w:r>
              <w:t xml:space="preserve">可持续性服务</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可持续性服务</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5、非道路移动机械检测费绩效目标表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13021924P00A1U5114271</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非道路移动机械检测费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3.20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3.20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确保本区域内使用的机械达标排放，保障旅游岛的环境质量。</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1.确保本区域内使用的机械达标排放，保障旅游岛的环境质量。</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质量合格率</w:t>
            </w:r>
            <w:r/>
          </w:p>
        </w:tc>
        <w:tc>
          <w:tcPr>
            <w:tcBorders/>
            <w:tcW w:w="5386" w:type="dxa"/>
            <w:vAlign w:val="center"/>
            <w:textDirection w:val="lrTb"/>
            <w:noWrap w:val="false"/>
          </w:tcPr>
          <w:p>
            <w:pPr>
              <w:pStyle w:val="660"/>
              <w:pBdr/>
              <w:spacing/>
              <w:ind/>
              <w:rPr/>
            </w:pPr>
            <w:r>
              <w:t xml:space="preserve">质量合格率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质量合格率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项目资金支付时间</w:t>
            </w:r>
            <w:r/>
          </w:p>
        </w:tc>
        <w:tc>
          <w:tcPr>
            <w:tcBorders/>
            <w:tcW w:w="5386" w:type="dxa"/>
            <w:vAlign w:val="center"/>
            <w:textDirection w:val="lrTb"/>
            <w:noWrap w:val="false"/>
          </w:tcPr>
          <w:p>
            <w:pPr>
              <w:pStyle w:val="660"/>
              <w:pBdr/>
              <w:spacing/>
              <w:ind/>
              <w:rPr/>
            </w:pPr>
            <w:r>
              <w:t xml:space="preserve">项目资金支付时间</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项目资金支付时间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总成本控制</w:t>
            </w:r>
            <w:r/>
          </w:p>
        </w:tc>
        <w:tc>
          <w:tcPr>
            <w:tcBorders/>
            <w:tcW w:w="5386" w:type="dxa"/>
            <w:vAlign w:val="center"/>
            <w:textDirection w:val="lrTb"/>
            <w:noWrap w:val="false"/>
          </w:tcPr>
          <w:p>
            <w:pPr>
              <w:pStyle w:val="660"/>
              <w:pBdr/>
              <w:spacing/>
              <w:ind/>
              <w:rPr/>
            </w:pPr>
            <w:r>
              <w:t xml:space="preserve">总成本控制</w:t>
            </w:r>
            <w:r/>
          </w:p>
        </w:tc>
        <w:tc>
          <w:tcPr>
            <w:tcBorders/>
            <w:tcW w:w="2268" w:type="dxa"/>
            <w:vAlign w:val="center"/>
            <w:textDirection w:val="lrTb"/>
            <w:noWrap w:val="false"/>
          </w:tcPr>
          <w:p>
            <w:pPr>
              <w:pStyle w:val="660"/>
              <w:pBdr/>
              <w:spacing/>
              <w:ind/>
              <w:rPr/>
            </w:pPr>
            <w:r>
              <w:t xml:space="preserve">≤3.2万元</w:t>
            </w:r>
            <w:r/>
          </w:p>
        </w:tc>
        <w:tc>
          <w:tcPr>
            <w:tcBorders/>
            <w:tcW w:w="1276" w:type="dxa"/>
            <w:vAlign w:val="center"/>
            <w:textDirection w:val="lrTb"/>
            <w:noWrap w:val="false"/>
          </w:tcPr>
          <w:p>
            <w:pPr>
              <w:pStyle w:val="660"/>
              <w:pBdr/>
              <w:spacing/>
              <w:ind/>
              <w:rPr/>
            </w:pPr>
            <w:r>
              <w:t xml:space="preserve">总成本控制</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提高工作效率</w:t>
            </w:r>
            <w:r/>
          </w:p>
        </w:tc>
        <w:tc>
          <w:tcPr>
            <w:tcBorders/>
            <w:tcW w:w="5386" w:type="dxa"/>
            <w:vAlign w:val="center"/>
            <w:textDirection w:val="lrTb"/>
            <w:noWrap w:val="false"/>
          </w:tcPr>
          <w:p>
            <w:pPr>
              <w:pStyle w:val="660"/>
              <w:pBdr/>
              <w:spacing/>
              <w:ind/>
              <w:rPr/>
            </w:pPr>
            <w:r>
              <w:t xml:space="preserve">提高工作效率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提高工作效率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项目完成率</w:t>
            </w:r>
            <w:r/>
          </w:p>
        </w:tc>
        <w:tc>
          <w:tcPr>
            <w:tcBorders/>
            <w:tcW w:w="5386" w:type="dxa"/>
            <w:vAlign w:val="center"/>
            <w:textDirection w:val="lrTb"/>
            <w:noWrap w:val="false"/>
          </w:tcPr>
          <w:p>
            <w:pPr>
              <w:pStyle w:val="660"/>
              <w:pBdr/>
              <w:spacing/>
              <w:ind/>
              <w:rPr/>
            </w:pPr>
            <w:r>
              <w:t xml:space="preserve">项目完成率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生态影响</w:t>
            </w:r>
            <w:r/>
          </w:p>
        </w:tc>
        <w:tc>
          <w:tcPr>
            <w:tcBorders/>
            <w:tcW w:w="5386" w:type="dxa"/>
            <w:vAlign w:val="center"/>
            <w:textDirection w:val="lrTb"/>
            <w:noWrap w:val="false"/>
          </w:tcPr>
          <w:p>
            <w:pPr>
              <w:pStyle w:val="660"/>
              <w:pBdr/>
              <w:spacing/>
              <w:ind/>
              <w:rPr/>
            </w:pPr>
            <w:r>
              <w:t xml:space="preserve">生态影响</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生态影响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可持续性</w:t>
            </w:r>
            <w:r/>
          </w:p>
        </w:tc>
        <w:tc>
          <w:tcPr>
            <w:tcBorders/>
            <w:tcW w:w="5386" w:type="dxa"/>
            <w:vAlign w:val="center"/>
            <w:textDirection w:val="lrTb"/>
            <w:noWrap w:val="false"/>
          </w:tcPr>
          <w:p>
            <w:pPr>
              <w:pStyle w:val="660"/>
              <w:pBdr/>
              <w:spacing/>
              <w:ind/>
              <w:rPr/>
            </w:pPr>
            <w:r>
              <w:t xml:space="preserve">可持续性</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可持续性</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服务对象满意</w:t>
            </w:r>
            <w:r/>
          </w:p>
        </w:tc>
        <w:tc>
          <w:tcPr>
            <w:tcBorders/>
            <w:tcW w:w="5386" w:type="dxa"/>
            <w:vAlign w:val="center"/>
            <w:textDirection w:val="lrTb"/>
            <w:noWrap w:val="false"/>
          </w:tcPr>
          <w:p>
            <w:pPr>
              <w:pStyle w:val="660"/>
              <w:pBdr/>
              <w:spacing/>
              <w:ind/>
              <w:rPr/>
            </w:pPr>
            <w:r>
              <w:t xml:space="preserve">服务对象满意</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服务对象满意</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6、国土空间规划环境影响评价编制经费绩效目标表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13021924P00A1U511437W</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国土空间规划环境影响评价编制经费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29.30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29.30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分析区域可持续发展战略，区域生态文明与美丽中国建设，以及污染防治、生态环境保护和生态修复等任务。</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1.分析区域可持续发展战略，区域生态文明与美丽中国建设，以及污染防治、生态环境保护和生态修复等任务。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工作任务完成情况</w:t>
            </w:r>
            <w:r/>
          </w:p>
        </w:tc>
        <w:tc>
          <w:tcPr>
            <w:tcBorders/>
            <w:tcW w:w="5386" w:type="dxa"/>
            <w:vAlign w:val="center"/>
            <w:textDirection w:val="lrTb"/>
            <w:noWrap w:val="false"/>
          </w:tcPr>
          <w:p>
            <w:pPr>
              <w:pStyle w:val="660"/>
              <w:pBdr/>
              <w:spacing/>
              <w:ind/>
              <w:rPr/>
            </w:pPr>
            <w:r>
              <w:t xml:space="preserve">工作任务完成情况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工作任务完成情况</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及时性</w:t>
            </w:r>
            <w:r/>
          </w:p>
        </w:tc>
        <w:tc>
          <w:tcPr>
            <w:tcBorders/>
            <w:tcW w:w="5386" w:type="dxa"/>
            <w:vAlign w:val="center"/>
            <w:textDirection w:val="lrTb"/>
            <w:noWrap w:val="false"/>
          </w:tcPr>
          <w:p>
            <w:pPr>
              <w:pStyle w:val="660"/>
              <w:pBdr/>
              <w:spacing/>
              <w:ind/>
              <w:rPr/>
            </w:pPr>
            <w:r>
              <w:t xml:space="preserve">及时性</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及时性</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成本控制</w:t>
            </w:r>
            <w:r/>
          </w:p>
        </w:tc>
        <w:tc>
          <w:tcPr>
            <w:tcBorders/>
            <w:tcW w:w="5386" w:type="dxa"/>
            <w:vAlign w:val="center"/>
            <w:textDirection w:val="lrTb"/>
            <w:noWrap w:val="false"/>
          </w:tcPr>
          <w:p>
            <w:pPr>
              <w:pStyle w:val="660"/>
              <w:pBdr/>
              <w:spacing/>
              <w:ind/>
              <w:rPr/>
            </w:pPr>
            <w:r>
              <w:t xml:space="preserve">成本控制</w:t>
            </w:r>
            <w:r/>
          </w:p>
        </w:tc>
        <w:tc>
          <w:tcPr>
            <w:tcBorders/>
            <w:tcW w:w="2268" w:type="dxa"/>
            <w:vAlign w:val="center"/>
            <w:textDirection w:val="lrTb"/>
            <w:noWrap w:val="false"/>
          </w:tcPr>
          <w:p>
            <w:pPr>
              <w:pStyle w:val="660"/>
              <w:pBdr/>
              <w:spacing/>
              <w:ind/>
              <w:rPr/>
            </w:pPr>
            <w:r>
              <w:t xml:space="preserve">≤29.3万元</w:t>
            </w:r>
            <w:r/>
          </w:p>
        </w:tc>
        <w:tc>
          <w:tcPr>
            <w:tcBorders/>
            <w:tcW w:w="1276" w:type="dxa"/>
            <w:vAlign w:val="center"/>
            <w:textDirection w:val="lrTb"/>
            <w:noWrap w:val="false"/>
          </w:tcPr>
          <w:p>
            <w:pPr>
              <w:pStyle w:val="660"/>
              <w:pBdr/>
              <w:spacing/>
              <w:ind/>
              <w:rPr/>
            </w:pPr>
            <w:r>
              <w:t xml:space="preserve">成本控制</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成本利用率</w:t>
            </w:r>
            <w:r/>
          </w:p>
        </w:tc>
        <w:tc>
          <w:tcPr>
            <w:tcBorders/>
            <w:tcW w:w="5386" w:type="dxa"/>
            <w:vAlign w:val="center"/>
            <w:textDirection w:val="lrTb"/>
            <w:noWrap w:val="false"/>
          </w:tcPr>
          <w:p>
            <w:pPr>
              <w:pStyle w:val="660"/>
              <w:pBdr/>
              <w:spacing/>
              <w:ind/>
              <w:rPr/>
            </w:pPr>
            <w:r>
              <w:t xml:space="preserve">成本利用率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成本利用率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社会影响力</w:t>
            </w:r>
            <w:r/>
          </w:p>
        </w:tc>
        <w:tc>
          <w:tcPr>
            <w:tcBorders/>
            <w:tcW w:w="5386" w:type="dxa"/>
            <w:vAlign w:val="center"/>
            <w:textDirection w:val="lrTb"/>
            <w:noWrap w:val="false"/>
          </w:tcPr>
          <w:p>
            <w:pPr>
              <w:pStyle w:val="660"/>
              <w:pBdr/>
              <w:spacing/>
              <w:ind/>
              <w:rPr/>
            </w:pPr>
            <w:r>
              <w:t xml:space="preserve">社会影响力</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社会影响力</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生态效益指标</w:t>
            </w:r>
            <w:r/>
          </w:p>
        </w:tc>
        <w:tc>
          <w:tcPr>
            <w:tcBorders/>
            <w:tcW w:w="5386" w:type="dxa"/>
            <w:vAlign w:val="center"/>
            <w:textDirection w:val="lrTb"/>
            <w:noWrap w:val="false"/>
          </w:tcPr>
          <w:p>
            <w:pPr>
              <w:pStyle w:val="660"/>
              <w:pBdr/>
              <w:spacing/>
              <w:ind/>
              <w:rPr/>
            </w:pPr>
            <w:r>
              <w:t xml:space="preserve">生态效益指标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生态效益指标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综合利用率</w:t>
            </w:r>
            <w:r/>
          </w:p>
        </w:tc>
        <w:tc>
          <w:tcPr>
            <w:tcBorders/>
            <w:tcW w:w="5386" w:type="dxa"/>
            <w:vAlign w:val="center"/>
            <w:textDirection w:val="lrTb"/>
            <w:noWrap w:val="false"/>
          </w:tcPr>
          <w:p>
            <w:pPr>
              <w:pStyle w:val="660"/>
              <w:pBdr/>
              <w:spacing/>
              <w:ind/>
              <w:rPr/>
            </w:pPr>
            <w:r>
              <w:t xml:space="preserve">综合利用率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综合利用率</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7、加油站油气回收装置检测绩效目标表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13021924P00A1U511426D</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加油站油气回收装置检测</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1.20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1.20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保障旅游岛辖区内加油站油气回收设备正常运行，持续改善旅游岛空气质量</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50%</w:t>
            </w:r>
            <w:r/>
          </w:p>
        </w:tc>
        <w:tc>
          <w:tcPr>
            <w:tcBorders/>
            <w:tcW w:w="2551" w:type="dxa"/>
            <w:vAlign w:val="center"/>
            <w:textDirection w:val="lrTb"/>
            <w:noWrap w:val="false"/>
          </w:tcPr>
          <w:p>
            <w:pPr>
              <w:pStyle w:val="661"/>
              <w:pBdr/>
              <w:spacing/>
              <w:ind/>
              <w:rPr/>
            </w:pPr>
            <w:r>
              <w:t xml:space="preserve">80%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1.保障旅游岛辖区内加油站油气回收设备正常运行，持续改善旅游岛空气质量</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实际完成率</w:t>
            </w:r>
            <w:r/>
          </w:p>
        </w:tc>
        <w:tc>
          <w:tcPr>
            <w:tcBorders/>
            <w:tcW w:w="5386" w:type="dxa"/>
            <w:vAlign w:val="center"/>
            <w:textDirection w:val="lrTb"/>
            <w:noWrap w:val="false"/>
          </w:tcPr>
          <w:p>
            <w:pPr>
              <w:pStyle w:val="660"/>
              <w:pBdr/>
              <w:spacing/>
              <w:ind/>
              <w:rPr/>
            </w:pPr>
            <w:r>
              <w:t xml:space="preserve">实际完成率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实际完成率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tc>
        <w:tc>
          <w:tcPr>
            <w:tcBorders/>
            <w:tcW w:w="5386" w:type="dxa"/>
            <w:vAlign w:val="center"/>
            <w:textDirection w:val="lrTb"/>
            <w:noWrap w:val="false"/>
          </w:tcPr>
          <w:p>
            <w:pPr>
              <w:pStyle w:val="660"/>
              <w:pBdr/>
              <w:spacing/>
              <w:ind/>
              <w:rPr/>
            </w:pPr>
            <w:r>
              <w:t xml:space="preserve">资金到位率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资金到位率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支付完成率</w:t>
            </w:r>
            <w:r/>
          </w:p>
        </w:tc>
        <w:tc>
          <w:tcPr>
            <w:tcBorders/>
            <w:tcW w:w="5386" w:type="dxa"/>
            <w:vAlign w:val="center"/>
            <w:textDirection w:val="lrTb"/>
            <w:noWrap w:val="false"/>
          </w:tcPr>
          <w:p>
            <w:pPr>
              <w:pStyle w:val="660"/>
              <w:pBdr/>
              <w:spacing/>
              <w:ind/>
              <w:rPr/>
            </w:pPr>
            <w:r>
              <w:t xml:space="preserve">按时有序支付</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按时有序支付</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总成本</w:t>
            </w:r>
            <w:r/>
          </w:p>
        </w:tc>
        <w:tc>
          <w:tcPr>
            <w:tcBorders/>
            <w:tcW w:w="5386" w:type="dxa"/>
            <w:vAlign w:val="center"/>
            <w:textDirection w:val="lrTb"/>
            <w:noWrap w:val="false"/>
          </w:tcPr>
          <w:p>
            <w:pPr>
              <w:pStyle w:val="660"/>
              <w:pBdr/>
              <w:spacing/>
              <w:ind/>
              <w:rPr/>
            </w:pPr>
            <w:r>
              <w:t xml:space="preserve">总成本</w:t>
            </w:r>
            <w:r/>
          </w:p>
        </w:tc>
        <w:tc>
          <w:tcPr>
            <w:tcBorders/>
            <w:tcW w:w="2268" w:type="dxa"/>
            <w:vAlign w:val="center"/>
            <w:textDirection w:val="lrTb"/>
            <w:noWrap w:val="false"/>
          </w:tcPr>
          <w:p>
            <w:pPr>
              <w:pStyle w:val="660"/>
              <w:pBdr/>
              <w:spacing/>
              <w:ind/>
              <w:rPr/>
            </w:pPr>
            <w:r>
              <w:t xml:space="preserve">≤1.2万元</w:t>
            </w:r>
            <w:r/>
          </w:p>
        </w:tc>
        <w:tc>
          <w:tcPr>
            <w:tcBorders/>
            <w:tcW w:w="1276" w:type="dxa"/>
            <w:vAlign w:val="center"/>
            <w:textDirection w:val="lrTb"/>
            <w:noWrap w:val="false"/>
          </w:tcPr>
          <w:p>
            <w:pPr>
              <w:pStyle w:val="660"/>
              <w:pBdr/>
              <w:spacing/>
              <w:ind/>
              <w:rPr/>
            </w:pPr>
            <w:r>
              <w:t xml:space="preserve">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成本利用率</w:t>
            </w:r>
            <w:r/>
          </w:p>
        </w:tc>
        <w:tc>
          <w:tcPr>
            <w:tcBorders/>
            <w:tcW w:w="5386" w:type="dxa"/>
            <w:vAlign w:val="center"/>
            <w:textDirection w:val="lrTb"/>
            <w:noWrap w:val="false"/>
          </w:tcPr>
          <w:p>
            <w:pPr>
              <w:pStyle w:val="660"/>
              <w:pBdr/>
              <w:spacing/>
              <w:ind/>
              <w:rPr/>
            </w:pPr>
            <w:r>
              <w:t xml:space="preserve">成本利用率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成本利用率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项目完成率</w:t>
            </w:r>
            <w:r/>
          </w:p>
        </w:tc>
        <w:tc>
          <w:tcPr>
            <w:tcBorders/>
            <w:tcW w:w="5386" w:type="dxa"/>
            <w:vAlign w:val="center"/>
            <w:textDirection w:val="lrTb"/>
            <w:noWrap w:val="false"/>
          </w:tcPr>
          <w:p>
            <w:pPr>
              <w:pStyle w:val="660"/>
              <w:pBdr/>
              <w:spacing/>
              <w:ind/>
              <w:rPr/>
            </w:pPr>
            <w:r>
              <w:t xml:space="preserve">项目完成率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生态效益指标</w:t>
            </w:r>
            <w:r/>
          </w:p>
        </w:tc>
        <w:tc>
          <w:tcPr>
            <w:tcBorders/>
            <w:tcW w:w="5386" w:type="dxa"/>
            <w:vAlign w:val="center"/>
            <w:textDirection w:val="lrTb"/>
            <w:noWrap w:val="false"/>
          </w:tcPr>
          <w:p>
            <w:pPr>
              <w:pStyle w:val="660"/>
              <w:pBdr/>
              <w:spacing/>
              <w:ind/>
              <w:rPr/>
            </w:pPr>
            <w:r>
              <w:t xml:space="preserve">生态效益指标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生态效益指标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可持续性</w:t>
            </w:r>
            <w:r/>
          </w:p>
        </w:tc>
        <w:tc>
          <w:tcPr>
            <w:tcBorders/>
            <w:tcW w:w="5386" w:type="dxa"/>
            <w:vAlign w:val="center"/>
            <w:textDirection w:val="lrTb"/>
            <w:noWrap w:val="false"/>
          </w:tcPr>
          <w:p>
            <w:pPr>
              <w:pStyle w:val="660"/>
              <w:pBdr/>
              <w:spacing/>
              <w:ind/>
              <w:rPr/>
            </w:pPr>
            <w:r>
              <w:t xml:space="preserve">可持续性</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可持续性</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服务对象满意度</w:t>
            </w:r>
            <w:r/>
          </w:p>
        </w:tc>
        <w:tc>
          <w:tcPr>
            <w:tcBorders/>
            <w:tcW w:w="5386" w:type="dxa"/>
            <w:vAlign w:val="center"/>
            <w:textDirection w:val="lrTb"/>
            <w:noWrap w:val="false"/>
          </w:tcPr>
          <w:p>
            <w:pPr>
              <w:pStyle w:val="660"/>
              <w:pBdr/>
              <w:spacing/>
              <w:ind/>
              <w:rPr/>
            </w:pPr>
            <w:r>
              <w:t xml:space="preserve">服务对象满意度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服务对象满意度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8、空气监测站电费绩效目标表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13021924P00A1U5114317</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空气监测站电费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0.50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0.50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支付空气检测站电费</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1.为退后十提供指数保障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合格率</w:t>
            </w:r>
            <w:r/>
          </w:p>
        </w:tc>
        <w:tc>
          <w:tcPr>
            <w:tcBorders/>
            <w:tcW w:w="5386" w:type="dxa"/>
            <w:vAlign w:val="center"/>
            <w:textDirection w:val="lrTb"/>
            <w:noWrap w:val="false"/>
          </w:tcPr>
          <w:p>
            <w:pPr>
              <w:pStyle w:val="660"/>
              <w:pBdr/>
              <w:spacing/>
              <w:ind/>
              <w:rPr/>
            </w:pPr>
            <w:r>
              <w:t xml:space="preserve">合格率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合格率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按时拨付资金</w:t>
            </w:r>
            <w:r/>
          </w:p>
        </w:tc>
        <w:tc>
          <w:tcPr>
            <w:tcBorders/>
            <w:tcW w:w="5386" w:type="dxa"/>
            <w:vAlign w:val="center"/>
            <w:textDirection w:val="lrTb"/>
            <w:noWrap w:val="false"/>
          </w:tcPr>
          <w:p>
            <w:pPr>
              <w:pStyle w:val="660"/>
              <w:pBdr/>
              <w:spacing/>
              <w:ind/>
              <w:rPr/>
            </w:pPr>
            <w:r>
              <w:t xml:space="preserve">按时拨付资金</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按时拨付资金</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项目总成本</w:t>
            </w:r>
            <w:r/>
          </w:p>
        </w:tc>
        <w:tc>
          <w:tcPr>
            <w:tcBorders/>
            <w:tcW w:w="5386" w:type="dxa"/>
            <w:vAlign w:val="center"/>
            <w:textDirection w:val="lrTb"/>
            <w:noWrap w:val="false"/>
          </w:tcPr>
          <w:p>
            <w:pPr>
              <w:pStyle w:val="660"/>
              <w:pBdr/>
              <w:spacing/>
              <w:ind/>
              <w:rPr/>
            </w:pPr>
            <w:r>
              <w:t xml:space="preserve">项目总成本</w:t>
            </w:r>
            <w:r/>
          </w:p>
        </w:tc>
        <w:tc>
          <w:tcPr>
            <w:tcBorders/>
            <w:tcW w:w="2268" w:type="dxa"/>
            <w:vAlign w:val="center"/>
            <w:textDirection w:val="lrTb"/>
            <w:noWrap w:val="false"/>
          </w:tcPr>
          <w:p>
            <w:pPr>
              <w:pStyle w:val="660"/>
              <w:pBdr/>
              <w:spacing/>
              <w:ind/>
              <w:rPr/>
            </w:pPr>
            <w:r>
              <w:t xml:space="preserve">≤0.5万元</w:t>
            </w:r>
            <w:r/>
          </w:p>
        </w:tc>
        <w:tc>
          <w:tcPr>
            <w:tcBorders/>
            <w:tcW w:w="1276" w:type="dxa"/>
            <w:vAlign w:val="center"/>
            <w:textDirection w:val="lrTb"/>
            <w:noWrap w:val="false"/>
          </w:tcPr>
          <w:p>
            <w:pPr>
              <w:pStyle w:val="660"/>
              <w:pBdr/>
              <w:spacing/>
              <w:ind/>
              <w:rPr/>
            </w:pPr>
            <w:r>
              <w:t xml:space="preserve">项目总成本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经济效益增长率</w:t>
            </w:r>
            <w:r/>
          </w:p>
        </w:tc>
        <w:tc>
          <w:tcPr>
            <w:tcBorders/>
            <w:tcW w:w="5386" w:type="dxa"/>
            <w:vAlign w:val="center"/>
            <w:textDirection w:val="lrTb"/>
            <w:noWrap w:val="false"/>
          </w:tcPr>
          <w:p>
            <w:pPr>
              <w:pStyle w:val="660"/>
              <w:pBdr/>
              <w:spacing/>
              <w:ind/>
              <w:rPr/>
            </w:pPr>
            <w:r>
              <w:t xml:space="preserve">经济效益增长率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经济效益增长率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社会稳定水平</w:t>
            </w:r>
            <w:r/>
          </w:p>
        </w:tc>
        <w:tc>
          <w:tcPr>
            <w:tcBorders/>
            <w:tcW w:w="5386" w:type="dxa"/>
            <w:vAlign w:val="center"/>
            <w:textDirection w:val="lrTb"/>
            <w:noWrap w:val="false"/>
          </w:tcPr>
          <w:p>
            <w:pPr>
              <w:pStyle w:val="660"/>
              <w:pBdr/>
              <w:spacing/>
              <w:ind/>
              <w:rPr/>
            </w:pPr>
            <w:r>
              <w:t xml:space="preserve">社会稳定水平</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社会稳定水平</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促进生态文明建设，推动绿色发展</w:t>
            </w:r>
            <w:r/>
          </w:p>
        </w:tc>
        <w:tc>
          <w:tcPr>
            <w:tcBorders/>
            <w:tcW w:w="5386" w:type="dxa"/>
            <w:vAlign w:val="center"/>
            <w:textDirection w:val="lrTb"/>
            <w:noWrap w:val="false"/>
          </w:tcPr>
          <w:p>
            <w:pPr>
              <w:pStyle w:val="660"/>
              <w:pBdr/>
              <w:spacing/>
              <w:ind/>
              <w:rPr/>
            </w:pPr>
            <w:r>
              <w:t xml:space="preserve">促进生态文明建设，推动绿色发展和绿色生活方式</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促进生态文明建设，推动绿色发展和绿色生活方式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持续服务率(%)</w:t>
            </w:r>
            <w:r/>
          </w:p>
        </w:tc>
        <w:tc>
          <w:tcPr>
            <w:tcBorders/>
            <w:tcW w:w="5386" w:type="dxa"/>
            <w:vAlign w:val="center"/>
            <w:textDirection w:val="lrTb"/>
            <w:noWrap w:val="false"/>
          </w:tcPr>
          <w:p>
            <w:pPr>
              <w:pStyle w:val="660"/>
              <w:pBdr/>
              <w:spacing/>
              <w:ind/>
              <w:rPr/>
            </w:pPr>
            <w:r>
              <w:t xml:space="preserve">持续服务率(%)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持续服务率(%)</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9、汽车租赁费绩效目标表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13021924P00A1U511132Y</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汽车租赁费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2.70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2.70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用于执法检查等租赁汽车的费用</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1.高效优质完成各项任务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完成工作时间</w:t>
            </w:r>
            <w:r/>
          </w:p>
        </w:tc>
        <w:tc>
          <w:tcPr>
            <w:tcBorders/>
            <w:tcW w:w="5386" w:type="dxa"/>
            <w:vAlign w:val="center"/>
            <w:textDirection w:val="lrTb"/>
            <w:noWrap w:val="false"/>
          </w:tcPr>
          <w:p>
            <w:pPr>
              <w:pStyle w:val="660"/>
              <w:pBdr/>
              <w:spacing/>
              <w:ind/>
              <w:rPr/>
            </w:pPr>
            <w:r>
              <w:t xml:space="preserve">完成工作时间</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2024年完成</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项目总成本</w:t>
            </w:r>
            <w:r/>
          </w:p>
        </w:tc>
        <w:tc>
          <w:tcPr>
            <w:tcBorders/>
            <w:tcW w:w="5386" w:type="dxa"/>
            <w:vAlign w:val="center"/>
            <w:textDirection w:val="lrTb"/>
            <w:noWrap w:val="false"/>
          </w:tcPr>
          <w:p>
            <w:pPr>
              <w:pStyle w:val="660"/>
              <w:pBdr/>
              <w:spacing/>
              <w:ind/>
              <w:rPr/>
            </w:pPr>
            <w:r>
              <w:t xml:space="preserve">项目总成本</w:t>
            </w:r>
            <w:r/>
          </w:p>
        </w:tc>
        <w:tc>
          <w:tcPr>
            <w:tcBorders/>
            <w:tcW w:w="2268" w:type="dxa"/>
            <w:vAlign w:val="center"/>
            <w:textDirection w:val="lrTb"/>
            <w:noWrap w:val="false"/>
          </w:tcPr>
          <w:p>
            <w:pPr>
              <w:pStyle w:val="660"/>
              <w:pBdr/>
              <w:spacing/>
              <w:ind/>
              <w:rPr/>
            </w:pPr>
            <w:r>
              <w:t xml:space="preserve">2.7万元</w:t>
            </w:r>
            <w:r/>
          </w:p>
        </w:tc>
        <w:tc>
          <w:tcPr>
            <w:tcBorders/>
            <w:tcW w:w="1276" w:type="dxa"/>
            <w:vAlign w:val="center"/>
            <w:textDirection w:val="lrTb"/>
            <w:noWrap w:val="false"/>
          </w:tcPr>
          <w:p>
            <w:pPr>
              <w:pStyle w:val="660"/>
              <w:pBdr/>
              <w:spacing/>
              <w:ind/>
              <w:rPr/>
            </w:pPr>
            <w:r>
              <w:t xml:space="preserve">保障单位正常用车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完成巡察工作。</w:t>
            </w:r>
            <w:r/>
          </w:p>
        </w:tc>
        <w:tc>
          <w:tcPr>
            <w:tcBorders/>
            <w:tcW w:w="5386" w:type="dxa"/>
            <w:vAlign w:val="center"/>
            <w:textDirection w:val="lrTb"/>
            <w:noWrap w:val="false"/>
          </w:tcPr>
          <w:p>
            <w:pPr>
              <w:pStyle w:val="660"/>
              <w:pBdr/>
              <w:spacing/>
              <w:ind/>
              <w:rPr/>
            </w:pPr>
            <w:r>
              <w:t xml:space="preserve">完成巡察工作。</w:t>
            </w:r>
            <w:r/>
          </w:p>
        </w:tc>
        <w:tc>
          <w:tcPr>
            <w:tcBorders/>
            <w:tcW w:w="2268" w:type="dxa"/>
            <w:vAlign w:val="center"/>
            <w:textDirection w:val="lrTb"/>
            <w:noWrap w:val="false"/>
          </w:tcPr>
          <w:p>
            <w:pPr>
              <w:pStyle w:val="660"/>
              <w:pBdr/>
              <w:spacing/>
              <w:ind/>
              <w:rPr/>
            </w:pPr>
            <w:r>
              <w:t xml:space="preserve">1辆</w:t>
            </w:r>
            <w:r/>
          </w:p>
        </w:tc>
        <w:tc>
          <w:tcPr>
            <w:tcBorders/>
            <w:tcW w:w="1276" w:type="dxa"/>
            <w:vAlign w:val="center"/>
            <w:textDirection w:val="lrTb"/>
            <w:noWrap w:val="false"/>
          </w:tcPr>
          <w:p>
            <w:pPr>
              <w:pStyle w:val="660"/>
              <w:pBdr/>
              <w:spacing/>
              <w:ind/>
              <w:rPr/>
            </w:pPr>
            <w:r>
              <w:t xml:space="preserve">1辆</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正常运转率</w:t>
            </w:r>
            <w:r/>
          </w:p>
        </w:tc>
        <w:tc>
          <w:tcPr>
            <w:tcBorders/>
            <w:tcW w:w="5386" w:type="dxa"/>
            <w:vAlign w:val="center"/>
            <w:textDirection w:val="lrTb"/>
            <w:noWrap w:val="false"/>
          </w:tcPr>
          <w:p>
            <w:pPr>
              <w:pStyle w:val="660"/>
              <w:pBdr/>
              <w:spacing/>
              <w:ind/>
              <w:rPr/>
            </w:pPr>
            <w:r>
              <w:t xml:space="preserve">正常运转率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1</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业务保障能力提升比率</w:t>
            </w:r>
            <w:r/>
          </w:p>
        </w:tc>
        <w:tc>
          <w:tcPr>
            <w:tcBorders/>
            <w:tcW w:w="5386" w:type="dxa"/>
            <w:vAlign w:val="center"/>
            <w:textDirection w:val="lrTb"/>
            <w:noWrap w:val="false"/>
          </w:tcPr>
          <w:p>
            <w:pPr>
              <w:pStyle w:val="660"/>
              <w:pBdr/>
              <w:spacing/>
              <w:ind/>
              <w:rPr/>
            </w:pPr>
            <w:r>
              <w:t xml:space="preserve">业务保障能力提升比率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完成比率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生态效益指标</w:t>
            </w:r>
            <w:r/>
          </w:p>
        </w:tc>
        <w:tc>
          <w:tcPr>
            <w:tcBorders/>
            <w:tcW w:w="5386" w:type="dxa"/>
            <w:vAlign w:val="center"/>
            <w:textDirection w:val="lrTb"/>
            <w:noWrap w:val="false"/>
          </w:tcPr>
          <w:p>
            <w:pPr>
              <w:pStyle w:val="660"/>
              <w:pBdr/>
              <w:spacing/>
              <w:ind/>
              <w:rPr/>
            </w:pPr>
            <w:r>
              <w:t xml:space="preserve">生态效益指标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持续改善旅游岛空气质量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业务保障能力提升比率</w:t>
            </w:r>
            <w:r/>
          </w:p>
        </w:tc>
        <w:tc>
          <w:tcPr>
            <w:tcBorders/>
            <w:tcW w:w="5386" w:type="dxa"/>
            <w:vAlign w:val="center"/>
            <w:textDirection w:val="lrTb"/>
            <w:noWrap w:val="false"/>
          </w:tcPr>
          <w:p>
            <w:pPr>
              <w:pStyle w:val="660"/>
              <w:pBdr/>
              <w:spacing/>
              <w:ind/>
              <w:rPr/>
            </w:pPr>
            <w:r>
              <w:t xml:space="preserve">业务保障能力提升比率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外出巡查执法</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保障业务工作情况</w:t>
            </w:r>
            <w:r/>
          </w:p>
        </w:tc>
        <w:tc>
          <w:tcPr>
            <w:tcBorders/>
            <w:tcW w:w="5386" w:type="dxa"/>
            <w:vAlign w:val="center"/>
            <w:textDirection w:val="lrTb"/>
            <w:noWrap w:val="false"/>
          </w:tcPr>
          <w:p>
            <w:pPr>
              <w:pStyle w:val="660"/>
              <w:pBdr/>
              <w:spacing/>
              <w:ind/>
              <w:rPr/>
            </w:pPr>
            <w:r>
              <w:t xml:space="preserve">保障业务工作情况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为稳定工作提供保障</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保障我区生态环境</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10、入海排污口整治项目绩效目标表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13021924P00A1U5114246</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入海排污口整治项目</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44.00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44.00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推进海洋生态文明建设，确保近岸海域生态环境质量持续改善。</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1.推进海洋生态文明建设，确保近岸海域生态环境质量持续改善。</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项目完成情况</w:t>
            </w:r>
            <w:r/>
          </w:p>
        </w:tc>
        <w:tc>
          <w:tcPr>
            <w:tcBorders/>
            <w:tcW w:w="5386" w:type="dxa"/>
            <w:vAlign w:val="center"/>
            <w:textDirection w:val="lrTb"/>
            <w:noWrap w:val="false"/>
          </w:tcPr>
          <w:p>
            <w:pPr>
              <w:pStyle w:val="660"/>
              <w:pBdr/>
              <w:spacing/>
              <w:ind/>
              <w:rPr/>
            </w:pPr>
            <w:r>
              <w:t xml:space="preserve">项目完成情况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项目完成情况</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tc>
        <w:tc>
          <w:tcPr>
            <w:tcBorders/>
            <w:tcW w:w="5386" w:type="dxa"/>
            <w:vAlign w:val="center"/>
            <w:textDirection w:val="lrTb"/>
            <w:noWrap w:val="false"/>
          </w:tcPr>
          <w:p>
            <w:pPr>
              <w:pStyle w:val="660"/>
              <w:pBdr/>
              <w:spacing/>
              <w:ind/>
              <w:rPr/>
            </w:pPr>
            <w:r>
              <w:t xml:space="preserve">资金到位率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资金到位率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如期完成</w:t>
            </w:r>
            <w:r/>
          </w:p>
        </w:tc>
        <w:tc>
          <w:tcPr>
            <w:tcBorders/>
            <w:tcW w:w="5386" w:type="dxa"/>
            <w:vAlign w:val="center"/>
            <w:textDirection w:val="lrTb"/>
            <w:noWrap w:val="false"/>
          </w:tcPr>
          <w:p>
            <w:pPr>
              <w:pStyle w:val="660"/>
              <w:pBdr/>
              <w:spacing/>
              <w:ind/>
              <w:rPr/>
            </w:pPr>
            <w:r>
              <w:t xml:space="preserve">如期完成</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如期完成</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项目费用</w:t>
            </w:r>
            <w:r/>
          </w:p>
        </w:tc>
        <w:tc>
          <w:tcPr>
            <w:tcBorders/>
            <w:tcW w:w="5386" w:type="dxa"/>
            <w:vAlign w:val="center"/>
            <w:textDirection w:val="lrTb"/>
            <w:noWrap w:val="false"/>
          </w:tcPr>
          <w:p>
            <w:pPr>
              <w:pStyle w:val="660"/>
              <w:pBdr/>
              <w:spacing/>
              <w:ind/>
              <w:rPr/>
            </w:pPr>
            <w:r>
              <w:t xml:space="preserve">项目费用</w:t>
            </w:r>
            <w:r/>
          </w:p>
        </w:tc>
        <w:tc>
          <w:tcPr>
            <w:tcBorders/>
            <w:tcW w:w="2268" w:type="dxa"/>
            <w:vAlign w:val="center"/>
            <w:textDirection w:val="lrTb"/>
            <w:noWrap w:val="false"/>
          </w:tcPr>
          <w:p>
            <w:pPr>
              <w:pStyle w:val="660"/>
              <w:pBdr/>
              <w:spacing/>
              <w:ind/>
              <w:rPr/>
            </w:pPr>
            <w:r>
              <w:t xml:space="preserve">≤44万元</w:t>
            </w:r>
            <w:r/>
          </w:p>
        </w:tc>
        <w:tc>
          <w:tcPr>
            <w:tcBorders/>
            <w:tcW w:w="1276" w:type="dxa"/>
            <w:vAlign w:val="center"/>
            <w:textDirection w:val="lrTb"/>
            <w:noWrap w:val="false"/>
          </w:tcPr>
          <w:p>
            <w:pPr>
              <w:pStyle w:val="660"/>
              <w:pBdr/>
              <w:spacing/>
              <w:ind/>
              <w:rPr/>
            </w:pPr>
            <w:r>
              <w:t xml:space="preserve">项目费用</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提高工作效率</w:t>
            </w:r>
            <w:r/>
          </w:p>
        </w:tc>
        <w:tc>
          <w:tcPr>
            <w:tcBorders/>
            <w:tcW w:w="5386" w:type="dxa"/>
            <w:vAlign w:val="center"/>
            <w:textDirection w:val="lrTb"/>
            <w:noWrap w:val="false"/>
          </w:tcPr>
          <w:p>
            <w:pPr>
              <w:pStyle w:val="660"/>
              <w:pBdr/>
              <w:spacing/>
              <w:ind/>
              <w:rPr/>
            </w:pPr>
            <w:r>
              <w:t xml:space="preserve">提高工作效率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提高工作效率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项目完成率</w:t>
            </w:r>
            <w:r/>
          </w:p>
        </w:tc>
        <w:tc>
          <w:tcPr>
            <w:tcBorders/>
            <w:tcW w:w="5386" w:type="dxa"/>
            <w:vAlign w:val="center"/>
            <w:textDirection w:val="lrTb"/>
            <w:noWrap w:val="false"/>
          </w:tcPr>
          <w:p>
            <w:pPr>
              <w:pStyle w:val="660"/>
              <w:pBdr/>
              <w:spacing/>
              <w:ind/>
              <w:rPr/>
            </w:pPr>
            <w:r>
              <w:t xml:space="preserve">项目完成率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对区域生态改善</w:t>
            </w:r>
            <w:r/>
          </w:p>
        </w:tc>
        <w:tc>
          <w:tcPr>
            <w:tcBorders/>
            <w:tcW w:w="5386" w:type="dxa"/>
            <w:vAlign w:val="center"/>
            <w:textDirection w:val="lrTb"/>
            <w:noWrap w:val="false"/>
          </w:tcPr>
          <w:p>
            <w:pPr>
              <w:pStyle w:val="660"/>
              <w:pBdr/>
              <w:spacing/>
              <w:ind/>
              <w:rPr/>
            </w:pPr>
            <w:r>
              <w:t xml:space="preserve">对区域生态改善</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对区域生态改善</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长期使用性</w:t>
            </w:r>
            <w:r/>
          </w:p>
        </w:tc>
        <w:tc>
          <w:tcPr>
            <w:tcBorders/>
            <w:tcW w:w="5386" w:type="dxa"/>
            <w:vAlign w:val="center"/>
            <w:textDirection w:val="lrTb"/>
            <w:noWrap w:val="false"/>
          </w:tcPr>
          <w:p>
            <w:pPr>
              <w:pStyle w:val="660"/>
              <w:pBdr/>
              <w:spacing/>
              <w:ind/>
              <w:rPr/>
            </w:pPr>
            <w:r>
              <w:t xml:space="preserve">长期使用性</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长期使用性</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11、生态环境保护专项规划编制经费绩效目标表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13021924P00A1U511433E</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生态环境保护专项规划编制经费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80.00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80.00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用于编制生态环境保护专项规划</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50%</w:t>
            </w:r>
            <w:r/>
          </w:p>
        </w:tc>
        <w:tc>
          <w:tcPr>
            <w:tcBorders/>
            <w:tcW w:w="2551" w:type="dxa"/>
            <w:vAlign w:val="center"/>
            <w:textDirection w:val="lrTb"/>
            <w:noWrap w:val="false"/>
          </w:tcPr>
          <w:p>
            <w:pPr>
              <w:pStyle w:val="661"/>
              <w:pBdr/>
              <w:spacing/>
              <w:ind/>
              <w:rPr/>
            </w:pPr>
            <w:r>
              <w:t xml:space="preserve">80%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1.用于编制生态环境保护专项规划</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tc>
        <w:tc>
          <w:tcPr>
            <w:tcBorders/>
            <w:tcW w:w="5386" w:type="dxa"/>
            <w:vAlign w:val="center"/>
            <w:textDirection w:val="lrTb"/>
            <w:noWrap w:val="false"/>
          </w:tcPr>
          <w:p>
            <w:pPr>
              <w:pStyle w:val="660"/>
              <w:pBdr/>
              <w:spacing/>
              <w:ind/>
              <w:rPr/>
            </w:pPr>
            <w:r>
              <w:t xml:space="preserve">资金到位率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资金到位率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完成时限</w:t>
            </w:r>
            <w:r/>
          </w:p>
        </w:tc>
        <w:tc>
          <w:tcPr>
            <w:tcBorders/>
            <w:tcW w:w="5386" w:type="dxa"/>
            <w:vAlign w:val="center"/>
            <w:textDirection w:val="lrTb"/>
            <w:noWrap w:val="false"/>
          </w:tcPr>
          <w:p>
            <w:pPr>
              <w:pStyle w:val="660"/>
              <w:pBdr/>
              <w:spacing/>
              <w:ind/>
              <w:rPr/>
            </w:pPr>
            <w:r>
              <w:t xml:space="preserve">完成时限</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完成时限</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资金成本</w:t>
            </w:r>
            <w:r/>
          </w:p>
        </w:tc>
        <w:tc>
          <w:tcPr>
            <w:tcBorders/>
            <w:tcW w:w="5386" w:type="dxa"/>
            <w:vAlign w:val="center"/>
            <w:textDirection w:val="lrTb"/>
            <w:noWrap w:val="false"/>
          </w:tcPr>
          <w:p>
            <w:pPr>
              <w:pStyle w:val="660"/>
              <w:pBdr/>
              <w:spacing/>
              <w:ind/>
              <w:rPr/>
            </w:pPr>
            <w:r>
              <w:t xml:space="preserve">资金成本</w:t>
            </w:r>
            <w:r/>
          </w:p>
        </w:tc>
        <w:tc>
          <w:tcPr>
            <w:tcBorders/>
            <w:tcW w:w="2268" w:type="dxa"/>
            <w:vAlign w:val="center"/>
            <w:textDirection w:val="lrTb"/>
            <w:noWrap w:val="false"/>
          </w:tcPr>
          <w:p>
            <w:pPr>
              <w:pStyle w:val="660"/>
              <w:pBdr/>
              <w:spacing/>
              <w:ind/>
              <w:rPr/>
            </w:pPr>
            <w:r>
              <w:t xml:space="preserve">≤80万元</w:t>
            </w:r>
            <w:r/>
          </w:p>
        </w:tc>
        <w:tc>
          <w:tcPr>
            <w:tcBorders/>
            <w:tcW w:w="1276" w:type="dxa"/>
            <w:vAlign w:val="center"/>
            <w:textDirection w:val="lrTb"/>
            <w:noWrap w:val="false"/>
          </w:tcPr>
          <w:p>
            <w:pPr>
              <w:pStyle w:val="660"/>
              <w:pBdr/>
              <w:spacing/>
              <w:ind/>
              <w:rPr/>
            </w:pPr>
            <w:r>
              <w:t xml:space="preserve">资金成本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提高工作效率</w:t>
            </w:r>
            <w:r/>
          </w:p>
        </w:tc>
        <w:tc>
          <w:tcPr>
            <w:tcBorders/>
            <w:tcW w:w="5386" w:type="dxa"/>
            <w:vAlign w:val="center"/>
            <w:textDirection w:val="lrTb"/>
            <w:noWrap w:val="false"/>
          </w:tcPr>
          <w:p>
            <w:pPr>
              <w:pStyle w:val="660"/>
              <w:pBdr/>
              <w:spacing/>
              <w:ind/>
              <w:rPr/>
            </w:pPr>
            <w:r>
              <w:t xml:space="preserve">提高工作效率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提高工作效率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社会影响度</w:t>
            </w:r>
            <w:r/>
          </w:p>
        </w:tc>
        <w:tc>
          <w:tcPr>
            <w:tcBorders/>
            <w:tcW w:w="5386" w:type="dxa"/>
            <w:vAlign w:val="center"/>
            <w:textDirection w:val="lrTb"/>
            <w:noWrap w:val="false"/>
          </w:tcPr>
          <w:p>
            <w:pPr>
              <w:pStyle w:val="660"/>
              <w:pBdr/>
              <w:spacing/>
              <w:ind/>
              <w:rPr/>
            </w:pPr>
            <w:r>
              <w:t xml:space="preserve">社会影响度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社会影响度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对区域生态改善</w:t>
            </w:r>
            <w:r/>
          </w:p>
        </w:tc>
        <w:tc>
          <w:tcPr>
            <w:tcBorders/>
            <w:tcW w:w="5386" w:type="dxa"/>
            <w:vAlign w:val="center"/>
            <w:textDirection w:val="lrTb"/>
            <w:noWrap w:val="false"/>
          </w:tcPr>
          <w:p>
            <w:pPr>
              <w:pStyle w:val="660"/>
              <w:pBdr/>
              <w:spacing/>
              <w:ind/>
              <w:rPr/>
            </w:pPr>
            <w:r>
              <w:t xml:space="preserve">对区域生态改善</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对区域生态改善</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长期使用性</w:t>
            </w:r>
            <w:r/>
          </w:p>
        </w:tc>
        <w:tc>
          <w:tcPr>
            <w:tcBorders/>
            <w:tcW w:w="5386" w:type="dxa"/>
            <w:vAlign w:val="center"/>
            <w:textDirection w:val="lrTb"/>
            <w:noWrap w:val="false"/>
          </w:tcPr>
          <w:p>
            <w:pPr>
              <w:pStyle w:val="660"/>
              <w:pBdr/>
              <w:spacing/>
              <w:ind/>
              <w:rPr/>
            </w:pPr>
            <w:r>
              <w:t xml:space="preserve">长期使用性</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长期使用性</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服务对象满意度指标</w:t>
            </w:r>
            <w:r/>
          </w:p>
        </w:tc>
        <w:tc>
          <w:tcPr>
            <w:tcBorders/>
            <w:tcW w:w="5386" w:type="dxa"/>
            <w:vAlign w:val="center"/>
            <w:textDirection w:val="lrTb"/>
            <w:noWrap w:val="false"/>
          </w:tcPr>
          <w:p>
            <w:pPr>
              <w:pStyle w:val="660"/>
              <w:pBdr/>
              <w:spacing/>
              <w:ind/>
              <w:rPr/>
            </w:pPr>
            <w:r>
              <w:t xml:space="preserve">服务对象满意度指标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服务对象满意度指标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12、水质自动监测站项目（唐财资环[2021]25号绩效目标表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13021924P00A1U5114369</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水质自动监测站项目（唐财资环[2021]25号</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30.00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30.00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实现水质的实时连续监测和远程监控，及时掌握主要流域重点断面水体的水质情况</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1.实现水质的实时连续监测和远程监控，及时掌握主要流域重点断面水体的水质情况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工作任务完成情况</w:t>
            </w:r>
            <w:r/>
          </w:p>
        </w:tc>
        <w:tc>
          <w:tcPr>
            <w:tcBorders/>
            <w:tcW w:w="5386" w:type="dxa"/>
            <w:vAlign w:val="center"/>
            <w:textDirection w:val="lrTb"/>
            <w:noWrap w:val="false"/>
          </w:tcPr>
          <w:p>
            <w:pPr>
              <w:pStyle w:val="660"/>
              <w:pBdr/>
              <w:spacing/>
              <w:ind/>
              <w:rPr/>
            </w:pPr>
            <w:r>
              <w:t xml:space="preserve">工作任务完成情况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工作任务完成情况</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及时率</w:t>
            </w:r>
            <w:r/>
          </w:p>
        </w:tc>
        <w:tc>
          <w:tcPr>
            <w:tcBorders/>
            <w:tcW w:w="5386" w:type="dxa"/>
            <w:vAlign w:val="center"/>
            <w:textDirection w:val="lrTb"/>
            <w:noWrap w:val="false"/>
          </w:tcPr>
          <w:p>
            <w:pPr>
              <w:pStyle w:val="660"/>
              <w:pBdr/>
              <w:spacing/>
              <w:ind/>
              <w:rPr/>
            </w:pPr>
            <w:r>
              <w:t xml:space="preserve">及时率</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及时率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项目总成本</w:t>
            </w:r>
            <w:r/>
          </w:p>
        </w:tc>
        <w:tc>
          <w:tcPr>
            <w:tcBorders/>
            <w:tcW w:w="5386" w:type="dxa"/>
            <w:vAlign w:val="center"/>
            <w:textDirection w:val="lrTb"/>
            <w:noWrap w:val="false"/>
          </w:tcPr>
          <w:p>
            <w:pPr>
              <w:pStyle w:val="660"/>
              <w:pBdr/>
              <w:spacing/>
              <w:ind/>
              <w:rPr/>
            </w:pPr>
            <w:r>
              <w:t xml:space="preserve">项目总成本</w:t>
            </w:r>
            <w:r/>
          </w:p>
        </w:tc>
        <w:tc>
          <w:tcPr>
            <w:tcBorders/>
            <w:tcW w:w="2268" w:type="dxa"/>
            <w:vAlign w:val="center"/>
            <w:textDirection w:val="lrTb"/>
            <w:noWrap w:val="false"/>
          </w:tcPr>
          <w:p>
            <w:pPr>
              <w:pStyle w:val="660"/>
              <w:pBdr/>
              <w:spacing/>
              <w:ind/>
              <w:rPr/>
            </w:pPr>
            <w:r>
              <w:t xml:space="preserve">≤30万元</w:t>
            </w:r>
            <w:r/>
          </w:p>
        </w:tc>
        <w:tc>
          <w:tcPr>
            <w:tcBorders/>
            <w:tcW w:w="1276" w:type="dxa"/>
            <w:vAlign w:val="center"/>
            <w:textDirection w:val="lrTb"/>
            <w:noWrap w:val="false"/>
          </w:tcPr>
          <w:p>
            <w:pPr>
              <w:pStyle w:val="660"/>
              <w:pBdr/>
              <w:spacing/>
              <w:ind/>
              <w:rPr/>
            </w:pPr>
            <w:r>
              <w:t xml:space="preserve">项目总成本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成本利用率</w:t>
            </w:r>
            <w:r/>
          </w:p>
        </w:tc>
        <w:tc>
          <w:tcPr>
            <w:tcBorders/>
            <w:tcW w:w="5386" w:type="dxa"/>
            <w:vAlign w:val="center"/>
            <w:textDirection w:val="lrTb"/>
            <w:noWrap w:val="false"/>
          </w:tcPr>
          <w:p>
            <w:pPr>
              <w:pStyle w:val="660"/>
              <w:pBdr/>
              <w:spacing/>
              <w:ind/>
              <w:rPr/>
            </w:pPr>
            <w:r>
              <w:t xml:space="preserve">成本利用率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成本利用率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社会影响力</w:t>
            </w:r>
            <w:r/>
          </w:p>
        </w:tc>
        <w:tc>
          <w:tcPr>
            <w:tcBorders/>
            <w:tcW w:w="5386" w:type="dxa"/>
            <w:vAlign w:val="center"/>
            <w:textDirection w:val="lrTb"/>
            <w:noWrap w:val="false"/>
          </w:tcPr>
          <w:p>
            <w:pPr>
              <w:pStyle w:val="660"/>
              <w:pBdr/>
              <w:spacing/>
              <w:ind/>
              <w:rPr/>
            </w:pPr>
            <w:r>
              <w:t xml:space="preserve">社会影响力</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社会影响力</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对区域生态改善</w:t>
            </w:r>
            <w:r/>
          </w:p>
        </w:tc>
        <w:tc>
          <w:tcPr>
            <w:tcBorders/>
            <w:tcW w:w="5386" w:type="dxa"/>
            <w:vAlign w:val="center"/>
            <w:textDirection w:val="lrTb"/>
            <w:noWrap w:val="false"/>
          </w:tcPr>
          <w:p>
            <w:pPr>
              <w:pStyle w:val="660"/>
              <w:pBdr/>
              <w:spacing/>
              <w:ind/>
              <w:rPr/>
            </w:pPr>
            <w:r>
              <w:t xml:space="preserve">对区域生态改善</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对区域生态改善</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正常运转指标</w:t>
            </w:r>
            <w:r/>
          </w:p>
        </w:tc>
        <w:tc>
          <w:tcPr>
            <w:tcBorders/>
            <w:tcW w:w="5386" w:type="dxa"/>
            <w:vAlign w:val="center"/>
            <w:textDirection w:val="lrTb"/>
            <w:noWrap w:val="false"/>
          </w:tcPr>
          <w:p>
            <w:pPr>
              <w:pStyle w:val="660"/>
              <w:pBdr/>
              <w:spacing/>
              <w:ind/>
              <w:rPr/>
            </w:pPr>
            <w:r>
              <w:t xml:space="preserve">正常运转指标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正常运转指标</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13、委托检测费绩效目标表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13021924P00A1U511423J</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委托检测费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5.00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5.00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对辖区境内的地表水、海水、废水、土壤以及非道路进行检测，确保生态环境质量持续改善</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1.对辖区境内的地表水、海水、废水、土壤以及非道路进行检测，确保生态环境质量持续改善</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计划完成率</w:t>
            </w:r>
            <w:r/>
          </w:p>
          <w:p>
            <w:pPr>
              <w:pStyle w:val="660"/>
              <w:pBdr/>
              <w:spacing/>
              <w:ind/>
              <w:rPr/>
            </w:pPr>
            <w:r/>
            <w:r/>
          </w:p>
          <w:p>
            <w:pPr>
              <w:pStyle w:val="660"/>
              <w:pBdr/>
              <w:spacing/>
              <w:ind/>
              <w:rPr/>
            </w:pPr>
            <w:r/>
            <w:r/>
          </w:p>
        </w:tc>
        <w:tc>
          <w:tcPr>
            <w:tcBorders/>
            <w:tcW w:w="5386" w:type="dxa"/>
            <w:vAlign w:val="center"/>
            <w:textDirection w:val="lrTb"/>
            <w:noWrap w:val="false"/>
          </w:tcPr>
          <w:p>
            <w:pPr>
              <w:pStyle w:val="660"/>
              <w:pBdr/>
              <w:spacing/>
              <w:ind/>
              <w:rPr/>
            </w:pPr>
            <w:r>
              <w:t xml:space="preserve">计划完成率</w:t>
            </w:r>
            <w:r/>
          </w:p>
          <w:p>
            <w:pPr>
              <w:pStyle w:val="660"/>
              <w:pBdr/>
              <w:spacing/>
              <w:ind/>
              <w:rPr/>
            </w:pPr>
            <w:r/>
            <w:r/>
          </w:p>
          <w:p>
            <w:pPr>
              <w:pStyle w:val="660"/>
              <w:pBdr/>
              <w:spacing/>
              <w:ind/>
              <w:rPr/>
            </w:pPr>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计划完成率</w:t>
            </w:r>
            <w:r/>
          </w:p>
          <w:p>
            <w:pPr>
              <w:pStyle w:val="660"/>
              <w:pBdr/>
              <w:spacing/>
              <w:ind/>
              <w:rPr/>
            </w:pPr>
            <w:r/>
            <w:r/>
          </w:p>
          <w:p>
            <w:pPr>
              <w:pStyle w:val="660"/>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按时完成率</w:t>
            </w:r>
            <w:r/>
          </w:p>
        </w:tc>
        <w:tc>
          <w:tcPr>
            <w:tcBorders/>
            <w:tcW w:w="5386" w:type="dxa"/>
            <w:vAlign w:val="center"/>
            <w:textDirection w:val="lrTb"/>
            <w:noWrap w:val="false"/>
          </w:tcPr>
          <w:p>
            <w:pPr>
              <w:pStyle w:val="660"/>
              <w:pBdr/>
              <w:spacing/>
              <w:ind/>
              <w:rPr/>
            </w:pPr>
            <w:r>
              <w:t xml:space="preserve">按时完成率</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按时完成率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总成本</w:t>
            </w:r>
            <w:r/>
          </w:p>
        </w:tc>
        <w:tc>
          <w:tcPr>
            <w:tcBorders/>
            <w:tcW w:w="5386" w:type="dxa"/>
            <w:vAlign w:val="center"/>
            <w:textDirection w:val="lrTb"/>
            <w:noWrap w:val="false"/>
          </w:tcPr>
          <w:p>
            <w:pPr>
              <w:pStyle w:val="660"/>
              <w:pBdr/>
              <w:spacing/>
              <w:ind/>
              <w:rPr/>
            </w:pPr>
            <w:r>
              <w:t xml:space="preserve">总成本</w:t>
            </w:r>
            <w:r/>
          </w:p>
        </w:tc>
        <w:tc>
          <w:tcPr>
            <w:tcBorders/>
            <w:tcW w:w="2268" w:type="dxa"/>
            <w:vAlign w:val="center"/>
            <w:textDirection w:val="lrTb"/>
            <w:noWrap w:val="false"/>
          </w:tcPr>
          <w:p>
            <w:pPr>
              <w:pStyle w:val="660"/>
              <w:pBdr/>
              <w:spacing/>
              <w:ind/>
              <w:rPr/>
            </w:pPr>
            <w:r>
              <w:t xml:space="preserve">≤5万元</w:t>
            </w:r>
            <w:r/>
          </w:p>
        </w:tc>
        <w:tc>
          <w:tcPr>
            <w:tcBorders/>
            <w:tcW w:w="1276" w:type="dxa"/>
            <w:vAlign w:val="center"/>
            <w:textDirection w:val="lrTb"/>
            <w:noWrap w:val="false"/>
          </w:tcPr>
          <w:p>
            <w:pPr>
              <w:pStyle w:val="660"/>
              <w:pBdr/>
              <w:spacing/>
              <w:ind/>
              <w:rPr/>
            </w:pPr>
            <w:r>
              <w:t xml:space="preserve">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提高效率</w:t>
            </w:r>
            <w:r/>
          </w:p>
        </w:tc>
        <w:tc>
          <w:tcPr>
            <w:tcBorders/>
            <w:tcW w:w="5386" w:type="dxa"/>
            <w:vAlign w:val="center"/>
            <w:textDirection w:val="lrTb"/>
            <w:noWrap w:val="false"/>
          </w:tcPr>
          <w:p>
            <w:pPr>
              <w:pStyle w:val="660"/>
              <w:pBdr/>
              <w:spacing/>
              <w:ind/>
              <w:rPr/>
            </w:pPr>
            <w:r>
              <w:t xml:space="preserve">提高效率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提高效率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社会效益</w:t>
            </w:r>
            <w:r/>
          </w:p>
        </w:tc>
        <w:tc>
          <w:tcPr>
            <w:tcBorders/>
            <w:tcW w:w="5386" w:type="dxa"/>
            <w:vAlign w:val="center"/>
            <w:textDirection w:val="lrTb"/>
            <w:noWrap w:val="false"/>
          </w:tcPr>
          <w:p>
            <w:pPr>
              <w:pStyle w:val="660"/>
              <w:pBdr/>
              <w:spacing/>
              <w:ind/>
              <w:rPr/>
            </w:pPr>
            <w:r>
              <w:t xml:space="preserve">社会效益</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促进生态文明建设，推动绿色发展</w:t>
            </w:r>
            <w:r/>
          </w:p>
        </w:tc>
        <w:tc>
          <w:tcPr>
            <w:tcBorders/>
            <w:tcW w:w="5386" w:type="dxa"/>
            <w:vAlign w:val="center"/>
            <w:textDirection w:val="lrTb"/>
            <w:noWrap w:val="false"/>
          </w:tcPr>
          <w:p>
            <w:pPr>
              <w:pStyle w:val="660"/>
              <w:pBdr/>
              <w:spacing/>
              <w:ind/>
              <w:rPr/>
            </w:pPr>
            <w:r>
              <w:t xml:space="preserve">促进生态文明建设，推动绿色发展和绿色生活方式</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促进生态文明建设，推动绿色发展和绿色生活方式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增强影响力</w:t>
            </w:r>
            <w:r/>
          </w:p>
        </w:tc>
        <w:tc>
          <w:tcPr>
            <w:tcBorders/>
            <w:tcW w:w="5386" w:type="dxa"/>
            <w:vAlign w:val="center"/>
            <w:textDirection w:val="lrTb"/>
            <w:noWrap w:val="false"/>
          </w:tcPr>
          <w:p>
            <w:pPr>
              <w:pStyle w:val="660"/>
              <w:pBdr/>
              <w:spacing/>
              <w:ind/>
              <w:rPr/>
            </w:pPr>
            <w:r>
              <w:t xml:space="preserve">增强影响力</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增强影响力</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服务对象满意度</w:t>
            </w:r>
            <w:r/>
          </w:p>
        </w:tc>
        <w:tc>
          <w:tcPr>
            <w:tcBorders/>
            <w:tcW w:w="5386" w:type="dxa"/>
            <w:vAlign w:val="center"/>
            <w:textDirection w:val="lrTb"/>
            <w:noWrap w:val="false"/>
          </w:tcPr>
          <w:p>
            <w:pPr>
              <w:pStyle w:val="660"/>
              <w:pBdr/>
              <w:spacing/>
              <w:ind/>
              <w:rPr/>
            </w:pPr>
            <w:r>
              <w:t xml:space="preserve">服务对象满意度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服务对象满意度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14、新潮河水质达标治理项目绩效目标表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13021924P00A1U5114342</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新潮河水质达标治理项目</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559.00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559.00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落实水污染防治属地管理责任，强化各地水环境质量目标管理，打好碧水保卫战</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1.落实水污染防治属地管理责任，强化各地水环境质量目标管理，打好碧水保卫战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p>
            <w:pPr>
              <w:pStyle w:val="660"/>
              <w:pBdr/>
              <w:spacing/>
              <w:ind/>
              <w:rPr/>
            </w:pPr>
            <w:r/>
            <w:r/>
          </w:p>
          <w:p>
            <w:pPr>
              <w:pStyle w:val="660"/>
              <w:pBdr/>
              <w:spacing/>
              <w:ind/>
              <w:rPr/>
            </w:pPr>
            <w:r/>
            <w:r/>
          </w:p>
        </w:tc>
        <w:tc>
          <w:tcPr>
            <w:tcBorders/>
            <w:tcW w:w="5386" w:type="dxa"/>
            <w:vAlign w:val="center"/>
            <w:textDirection w:val="lrTb"/>
            <w:noWrap w:val="false"/>
          </w:tcPr>
          <w:p>
            <w:pPr>
              <w:pStyle w:val="660"/>
              <w:pBdr/>
              <w:spacing/>
              <w:ind/>
              <w:rPr/>
            </w:pPr>
            <w:r>
              <w:t xml:space="preserve">资金到位率</w:t>
            </w:r>
            <w:r/>
          </w:p>
          <w:p>
            <w:pPr>
              <w:pStyle w:val="660"/>
              <w:pBdr/>
              <w:spacing/>
              <w:ind/>
              <w:rPr/>
            </w:pPr>
            <w:r/>
            <w:r/>
          </w:p>
          <w:p>
            <w:pPr>
              <w:pStyle w:val="660"/>
              <w:pBdr/>
              <w:spacing/>
              <w:ind/>
              <w:rPr/>
            </w:pPr>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资金到位率</w:t>
            </w:r>
            <w:r/>
          </w:p>
          <w:p>
            <w:pPr>
              <w:pStyle w:val="660"/>
              <w:pBdr/>
              <w:spacing/>
              <w:ind/>
              <w:rPr/>
            </w:pPr>
            <w:r/>
            <w:r/>
          </w:p>
          <w:p>
            <w:pPr>
              <w:pStyle w:val="660"/>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及时率</w:t>
            </w:r>
            <w:r/>
          </w:p>
        </w:tc>
        <w:tc>
          <w:tcPr>
            <w:tcBorders/>
            <w:tcW w:w="5386" w:type="dxa"/>
            <w:vAlign w:val="center"/>
            <w:textDirection w:val="lrTb"/>
            <w:noWrap w:val="false"/>
          </w:tcPr>
          <w:p>
            <w:pPr>
              <w:pStyle w:val="660"/>
              <w:pBdr/>
              <w:spacing/>
              <w:ind/>
              <w:rPr/>
            </w:pPr>
            <w:r>
              <w:t xml:space="preserve">及时率</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及时率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成本控制</w:t>
            </w:r>
            <w:r/>
          </w:p>
        </w:tc>
        <w:tc>
          <w:tcPr>
            <w:tcBorders/>
            <w:tcW w:w="5386" w:type="dxa"/>
            <w:vAlign w:val="center"/>
            <w:textDirection w:val="lrTb"/>
            <w:noWrap w:val="false"/>
          </w:tcPr>
          <w:p>
            <w:pPr>
              <w:pStyle w:val="660"/>
              <w:pBdr/>
              <w:spacing/>
              <w:ind/>
              <w:rPr/>
            </w:pPr>
            <w:r>
              <w:t xml:space="preserve">成本控制</w:t>
            </w:r>
            <w:r/>
          </w:p>
        </w:tc>
        <w:tc>
          <w:tcPr>
            <w:tcBorders/>
            <w:tcW w:w="2268" w:type="dxa"/>
            <w:vAlign w:val="center"/>
            <w:textDirection w:val="lrTb"/>
            <w:noWrap w:val="false"/>
          </w:tcPr>
          <w:p>
            <w:pPr>
              <w:pStyle w:val="660"/>
              <w:pBdr/>
              <w:spacing/>
              <w:ind/>
              <w:rPr/>
            </w:pPr>
            <w:r>
              <w:t xml:space="preserve">≤559万元</w:t>
            </w:r>
            <w:r/>
          </w:p>
        </w:tc>
        <w:tc>
          <w:tcPr>
            <w:tcBorders/>
            <w:tcW w:w="1276" w:type="dxa"/>
            <w:vAlign w:val="center"/>
            <w:textDirection w:val="lrTb"/>
            <w:noWrap w:val="false"/>
          </w:tcPr>
          <w:p>
            <w:pPr>
              <w:pStyle w:val="660"/>
              <w:pBdr/>
              <w:spacing/>
              <w:ind/>
              <w:rPr/>
            </w:pPr>
            <w:r>
              <w:t xml:space="preserve">成本控制</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综合利用率</w:t>
            </w:r>
            <w:r/>
          </w:p>
        </w:tc>
        <w:tc>
          <w:tcPr>
            <w:tcBorders/>
            <w:tcW w:w="5386" w:type="dxa"/>
            <w:vAlign w:val="center"/>
            <w:textDirection w:val="lrTb"/>
            <w:noWrap w:val="false"/>
          </w:tcPr>
          <w:p>
            <w:pPr>
              <w:pStyle w:val="660"/>
              <w:pBdr/>
              <w:spacing/>
              <w:ind/>
              <w:rPr/>
            </w:pPr>
            <w:r>
              <w:t xml:space="preserve">综合利用率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综合利用率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社会效益</w:t>
            </w:r>
            <w:r/>
          </w:p>
        </w:tc>
        <w:tc>
          <w:tcPr>
            <w:tcBorders/>
            <w:tcW w:w="5386" w:type="dxa"/>
            <w:vAlign w:val="center"/>
            <w:textDirection w:val="lrTb"/>
            <w:noWrap w:val="false"/>
          </w:tcPr>
          <w:p>
            <w:pPr>
              <w:pStyle w:val="660"/>
              <w:pBdr/>
              <w:spacing/>
              <w:ind/>
              <w:rPr/>
            </w:pPr>
            <w:r>
              <w:t xml:space="preserve">社会效益</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对区域生态改善</w:t>
            </w:r>
            <w:r/>
          </w:p>
        </w:tc>
        <w:tc>
          <w:tcPr>
            <w:tcBorders/>
            <w:tcW w:w="5386" w:type="dxa"/>
            <w:vAlign w:val="center"/>
            <w:textDirection w:val="lrTb"/>
            <w:noWrap w:val="false"/>
          </w:tcPr>
          <w:p>
            <w:pPr>
              <w:pStyle w:val="660"/>
              <w:pBdr/>
              <w:spacing/>
              <w:ind/>
              <w:rPr/>
            </w:pPr>
            <w:r>
              <w:t xml:space="preserve">对区域生态改善</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对区域生态改善</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长期使用性</w:t>
            </w:r>
            <w:r/>
          </w:p>
        </w:tc>
        <w:tc>
          <w:tcPr>
            <w:tcBorders/>
            <w:tcW w:w="5386" w:type="dxa"/>
            <w:vAlign w:val="center"/>
            <w:textDirection w:val="lrTb"/>
            <w:noWrap w:val="false"/>
          </w:tcPr>
          <w:p>
            <w:pPr>
              <w:pStyle w:val="660"/>
              <w:pBdr/>
              <w:spacing/>
              <w:ind/>
              <w:rPr/>
            </w:pPr>
            <w:r>
              <w:t xml:space="preserve">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满意度</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满意度</w:t>
            </w:r>
            <w:r/>
          </w:p>
        </w:tc>
        <w:tc>
          <w:tcPr>
            <w:tcBorders/>
            <w:tcW w:w="5386" w:type="dxa"/>
            <w:vAlign w:val="center"/>
            <w:textDirection w:val="lrTb"/>
            <w:noWrap w:val="false"/>
          </w:tcPr>
          <w:p>
            <w:pPr>
              <w:pStyle w:val="660"/>
              <w:pBdr/>
              <w:spacing/>
              <w:ind/>
              <w:rPr/>
            </w:pPr>
            <w:r>
              <w:t xml:space="preserve">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15、宣传费绩效目标表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13021924P00A1U511425R</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宣传费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0.50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0.50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倡导绿色低碳的生产生活方式，共同防范应对气候变化风险，助理实现碳达峰、碳中和。引导公众践行绿色低碳理念。</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20%</w:t>
            </w:r>
            <w:r/>
          </w:p>
        </w:tc>
        <w:tc>
          <w:tcPr>
            <w:tcBorders/>
            <w:tcW w:w="2835" w:type="dxa"/>
            <w:vAlign w:val="center"/>
            <w:textDirection w:val="lrTb"/>
            <w:noWrap w:val="false"/>
          </w:tcPr>
          <w:p>
            <w:pPr>
              <w:pStyle w:val="661"/>
              <w:pBdr/>
              <w:spacing/>
              <w:ind/>
              <w:rPr/>
            </w:pPr>
            <w:r>
              <w:t xml:space="preserve">50%</w:t>
            </w:r>
            <w:r/>
          </w:p>
        </w:tc>
        <w:tc>
          <w:tcPr>
            <w:tcBorders/>
            <w:tcW w:w="2551" w:type="dxa"/>
            <w:vAlign w:val="center"/>
            <w:textDirection w:val="lrTb"/>
            <w:noWrap w:val="false"/>
          </w:tcPr>
          <w:p>
            <w:pPr>
              <w:pStyle w:val="661"/>
              <w:pBdr/>
              <w:spacing/>
              <w:ind/>
              <w:rPr/>
            </w:pPr>
            <w:r>
              <w:t xml:space="preserve">80%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1.倡导绿色低碳的生产生活方式，共同防范应对气候变化风险，助理实现碳达峰、碳中和。引导公众践行绿色低碳理念。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项目完成情况</w:t>
            </w:r>
            <w:r/>
          </w:p>
        </w:tc>
        <w:tc>
          <w:tcPr>
            <w:tcBorders/>
            <w:tcW w:w="5386" w:type="dxa"/>
            <w:vAlign w:val="center"/>
            <w:textDirection w:val="lrTb"/>
            <w:noWrap w:val="false"/>
          </w:tcPr>
          <w:p>
            <w:pPr>
              <w:pStyle w:val="660"/>
              <w:pBdr/>
              <w:spacing/>
              <w:ind/>
              <w:rPr/>
            </w:pPr>
            <w:r>
              <w:t xml:space="preserve">项目完成情况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项目完成情况</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tc>
        <w:tc>
          <w:tcPr>
            <w:tcBorders/>
            <w:tcW w:w="5386" w:type="dxa"/>
            <w:vAlign w:val="center"/>
            <w:textDirection w:val="lrTb"/>
            <w:noWrap w:val="false"/>
          </w:tcPr>
          <w:p>
            <w:pPr>
              <w:pStyle w:val="660"/>
              <w:pBdr/>
              <w:spacing/>
              <w:ind/>
              <w:rPr/>
            </w:pPr>
            <w:r>
              <w:t xml:space="preserve">资金到位率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资金到位率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完成工作时间</w:t>
            </w:r>
            <w:r/>
          </w:p>
        </w:tc>
        <w:tc>
          <w:tcPr>
            <w:tcBorders/>
            <w:tcW w:w="5386" w:type="dxa"/>
            <w:vAlign w:val="center"/>
            <w:textDirection w:val="lrTb"/>
            <w:noWrap w:val="false"/>
          </w:tcPr>
          <w:p>
            <w:pPr>
              <w:pStyle w:val="660"/>
              <w:pBdr/>
              <w:spacing/>
              <w:ind/>
              <w:rPr/>
            </w:pPr>
            <w:r>
              <w:t xml:space="preserve">完成工作时间</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完成工作时间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总成本</w:t>
            </w:r>
            <w:r/>
          </w:p>
        </w:tc>
        <w:tc>
          <w:tcPr>
            <w:tcBorders/>
            <w:tcW w:w="5386" w:type="dxa"/>
            <w:vAlign w:val="center"/>
            <w:textDirection w:val="lrTb"/>
            <w:noWrap w:val="false"/>
          </w:tcPr>
          <w:p>
            <w:pPr>
              <w:pStyle w:val="660"/>
              <w:pBdr/>
              <w:spacing/>
              <w:ind/>
              <w:rPr/>
            </w:pPr>
            <w:r>
              <w:t xml:space="preserve">总成本</w:t>
            </w:r>
            <w:r/>
          </w:p>
        </w:tc>
        <w:tc>
          <w:tcPr>
            <w:tcBorders/>
            <w:tcW w:w="2268" w:type="dxa"/>
            <w:vAlign w:val="center"/>
            <w:textDirection w:val="lrTb"/>
            <w:noWrap w:val="false"/>
          </w:tcPr>
          <w:p>
            <w:pPr>
              <w:pStyle w:val="660"/>
              <w:pBdr/>
              <w:spacing/>
              <w:ind/>
              <w:rPr/>
            </w:pPr>
            <w:r>
              <w:t xml:space="preserve">≤0.5万元</w:t>
            </w:r>
            <w:r/>
          </w:p>
        </w:tc>
        <w:tc>
          <w:tcPr>
            <w:tcBorders/>
            <w:tcW w:w="1276" w:type="dxa"/>
            <w:vAlign w:val="center"/>
            <w:textDirection w:val="lrTb"/>
            <w:noWrap w:val="false"/>
          </w:tcPr>
          <w:p>
            <w:pPr>
              <w:pStyle w:val="660"/>
              <w:pBdr/>
              <w:spacing/>
              <w:ind/>
              <w:rPr/>
            </w:pPr>
            <w:r>
              <w:t xml:space="preserve">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成本利用率</w:t>
            </w:r>
            <w:r/>
          </w:p>
        </w:tc>
        <w:tc>
          <w:tcPr>
            <w:tcBorders/>
            <w:tcW w:w="5386" w:type="dxa"/>
            <w:vAlign w:val="center"/>
            <w:textDirection w:val="lrTb"/>
            <w:noWrap w:val="false"/>
          </w:tcPr>
          <w:p>
            <w:pPr>
              <w:pStyle w:val="660"/>
              <w:pBdr/>
              <w:spacing/>
              <w:ind/>
              <w:rPr/>
            </w:pPr>
            <w:r>
              <w:t xml:space="preserve">成本利用率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成本利用率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项目完成率</w:t>
            </w:r>
            <w:r/>
          </w:p>
        </w:tc>
        <w:tc>
          <w:tcPr>
            <w:tcBorders/>
            <w:tcW w:w="5386" w:type="dxa"/>
            <w:vAlign w:val="center"/>
            <w:textDirection w:val="lrTb"/>
            <w:noWrap w:val="false"/>
          </w:tcPr>
          <w:p>
            <w:pPr>
              <w:pStyle w:val="660"/>
              <w:pBdr/>
              <w:spacing/>
              <w:ind/>
              <w:rPr/>
            </w:pPr>
            <w:r>
              <w:t xml:space="preserve">项目完成率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促进生态文明建设，推动绿色发展</w:t>
            </w:r>
            <w:r/>
          </w:p>
        </w:tc>
        <w:tc>
          <w:tcPr>
            <w:tcBorders/>
            <w:tcW w:w="5386" w:type="dxa"/>
            <w:vAlign w:val="center"/>
            <w:textDirection w:val="lrTb"/>
            <w:noWrap w:val="false"/>
          </w:tcPr>
          <w:p>
            <w:pPr>
              <w:pStyle w:val="660"/>
              <w:pBdr/>
              <w:spacing/>
              <w:ind/>
              <w:rPr/>
            </w:pPr>
            <w:r>
              <w:t xml:space="preserve">促进生态文明建设，推动绿色发展和绿色生活方式</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促进生态文明建设，推动绿色发展和绿色生活方式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维护社会稳定</w:t>
            </w:r>
            <w:r/>
          </w:p>
        </w:tc>
        <w:tc>
          <w:tcPr>
            <w:tcBorders/>
            <w:tcW w:w="5386" w:type="dxa"/>
            <w:vAlign w:val="center"/>
            <w:textDirection w:val="lrTb"/>
            <w:noWrap w:val="false"/>
          </w:tcPr>
          <w:p>
            <w:pPr>
              <w:pStyle w:val="660"/>
              <w:pBdr/>
              <w:spacing/>
              <w:ind/>
              <w:rPr/>
            </w:pPr>
            <w:r>
              <w:t xml:space="preserve">维护社会稳定</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维护社会稳定</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16、业务运转经费绩效目标表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13021924P00A1U511130P</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业务运转经费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5.40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5.40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保障机构运行</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1.完成日常运行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预算</w:t>
            </w:r>
            <w:r/>
          </w:p>
        </w:tc>
        <w:tc>
          <w:tcPr>
            <w:tcBorders/>
            <w:tcW w:w="5386" w:type="dxa"/>
            <w:vAlign w:val="center"/>
            <w:textDirection w:val="lrTb"/>
            <w:noWrap w:val="false"/>
          </w:tcPr>
          <w:p>
            <w:pPr>
              <w:pStyle w:val="660"/>
              <w:pBdr/>
              <w:spacing/>
              <w:ind/>
              <w:rPr/>
            </w:pPr>
            <w:r>
              <w:t xml:space="preserve">预算</w:t>
            </w:r>
            <w:r/>
          </w:p>
        </w:tc>
        <w:tc>
          <w:tcPr>
            <w:tcBorders/>
            <w:tcW w:w="2268" w:type="dxa"/>
            <w:vAlign w:val="center"/>
            <w:textDirection w:val="lrTb"/>
            <w:noWrap w:val="false"/>
          </w:tcPr>
          <w:p>
            <w:pPr>
              <w:pStyle w:val="660"/>
              <w:pBdr/>
              <w:spacing/>
              <w:ind/>
              <w:rPr/>
            </w:pPr>
            <w:r>
              <w:t xml:space="preserve">5.7万元</w:t>
            </w:r>
            <w:r/>
          </w:p>
        </w:tc>
        <w:tc>
          <w:tcPr>
            <w:tcBorders/>
            <w:tcW w:w="1276" w:type="dxa"/>
            <w:vAlign w:val="center"/>
            <w:textDirection w:val="lrTb"/>
            <w:noWrap w:val="false"/>
          </w:tcPr>
          <w:p>
            <w:pPr>
              <w:pStyle w:val="660"/>
              <w:pBdr/>
              <w:spacing/>
              <w:ind/>
              <w:rPr/>
            </w:pPr>
            <w:r>
              <w:t xml:space="preserve">正常工作运转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覆盖项目</w:t>
            </w:r>
            <w:r/>
          </w:p>
        </w:tc>
        <w:tc>
          <w:tcPr>
            <w:tcBorders/>
            <w:tcW w:w="5386" w:type="dxa"/>
            <w:vAlign w:val="center"/>
            <w:textDirection w:val="lrTb"/>
            <w:noWrap w:val="false"/>
          </w:tcPr>
          <w:p>
            <w:pPr>
              <w:pStyle w:val="660"/>
              <w:pBdr/>
              <w:spacing/>
              <w:ind/>
              <w:rPr/>
            </w:pPr>
            <w:r>
              <w:t xml:space="preserve">覆盖项目</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正常工作运转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tc>
        <w:tc>
          <w:tcPr>
            <w:tcBorders/>
            <w:tcW w:w="5386" w:type="dxa"/>
            <w:vAlign w:val="center"/>
            <w:textDirection w:val="lrTb"/>
            <w:noWrap w:val="false"/>
          </w:tcPr>
          <w:p>
            <w:pPr>
              <w:pStyle w:val="660"/>
              <w:pBdr/>
              <w:spacing/>
              <w:ind/>
              <w:rPr/>
            </w:pPr>
            <w:r>
              <w:t xml:space="preserve">资金到位率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长期使用性</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工作完成的时效</w:t>
            </w:r>
            <w:r/>
          </w:p>
        </w:tc>
        <w:tc>
          <w:tcPr>
            <w:tcBorders/>
            <w:tcW w:w="5386" w:type="dxa"/>
            <w:vAlign w:val="center"/>
            <w:textDirection w:val="lrTb"/>
            <w:noWrap w:val="false"/>
          </w:tcPr>
          <w:p>
            <w:pPr>
              <w:pStyle w:val="660"/>
              <w:pBdr/>
              <w:spacing/>
              <w:ind/>
              <w:rPr/>
            </w:pPr>
            <w:r>
              <w:t xml:space="preserve">工作完成的时效</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保障工作需要</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可持续性</w:t>
            </w:r>
            <w:r/>
          </w:p>
        </w:tc>
        <w:tc>
          <w:tcPr>
            <w:tcBorders/>
            <w:tcW w:w="5386" w:type="dxa"/>
            <w:vAlign w:val="center"/>
            <w:textDirection w:val="lrTb"/>
            <w:noWrap w:val="false"/>
          </w:tcPr>
          <w:p>
            <w:pPr>
              <w:pStyle w:val="660"/>
              <w:pBdr/>
              <w:spacing/>
              <w:ind/>
              <w:rPr/>
            </w:pPr>
            <w:r>
              <w:t xml:space="preserve">可持续性</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长期使用性</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提高工作效率</w:t>
            </w:r>
            <w:r/>
          </w:p>
        </w:tc>
        <w:tc>
          <w:tcPr>
            <w:tcBorders/>
            <w:tcW w:w="5386" w:type="dxa"/>
            <w:vAlign w:val="center"/>
            <w:textDirection w:val="lrTb"/>
            <w:noWrap w:val="false"/>
          </w:tcPr>
          <w:p>
            <w:pPr>
              <w:pStyle w:val="660"/>
              <w:pBdr/>
              <w:spacing/>
              <w:ind/>
              <w:rPr/>
            </w:pPr>
            <w:r>
              <w:t xml:space="preserve">提高工作效率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机构运行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业务保障</w:t>
            </w:r>
            <w:r/>
          </w:p>
        </w:tc>
        <w:tc>
          <w:tcPr>
            <w:tcBorders/>
            <w:tcW w:w="5386" w:type="dxa"/>
            <w:vAlign w:val="center"/>
            <w:textDirection w:val="lrTb"/>
            <w:noWrap w:val="false"/>
          </w:tcPr>
          <w:p>
            <w:pPr>
              <w:pStyle w:val="660"/>
              <w:pBdr/>
              <w:spacing/>
              <w:ind/>
              <w:rPr/>
            </w:pPr>
            <w:r>
              <w:t xml:space="preserve">业务保障</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工作正常运转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促进生态文明建设，推动绿色发展</w:t>
            </w:r>
            <w:r/>
          </w:p>
        </w:tc>
        <w:tc>
          <w:tcPr>
            <w:tcBorders/>
            <w:tcW w:w="5386" w:type="dxa"/>
            <w:vAlign w:val="center"/>
            <w:textDirection w:val="lrTb"/>
            <w:noWrap w:val="false"/>
          </w:tcPr>
          <w:p>
            <w:pPr>
              <w:pStyle w:val="660"/>
              <w:pBdr/>
              <w:spacing/>
              <w:ind/>
              <w:rPr/>
            </w:pPr>
            <w:r>
              <w:t xml:space="preserve">促进生态文明建设，推动绿色发展和绿色生活方式</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促进可持续发展</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单位</w:t>
            </w:r>
            <w:r/>
          </w:p>
        </w:tc>
        <w:tc>
          <w:tcPr>
            <w:tcBorders/>
            <w:tcW w:w="5386" w:type="dxa"/>
            <w:vAlign w:val="center"/>
            <w:textDirection w:val="lrTb"/>
            <w:noWrap w:val="false"/>
          </w:tcPr>
          <w:p>
            <w:pPr>
              <w:pStyle w:val="660"/>
              <w:pBdr/>
              <w:spacing/>
              <w:ind/>
              <w:rPr/>
            </w:pPr>
            <w:r>
              <w:t xml:space="preserve">单位</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高效优质完成各项任务</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17、移动执法终端平台服务费绩效目标表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13021924P00A1U511430K</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移动执法终端平台服务费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2.34</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2.34</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强化科技执法手段，提升环境监管效能，全面、实时掌握环境执法数据。</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1.强化科技执法手段，提升环境监管效能，全面、实时掌握环境执法数据。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完成率</w:t>
            </w:r>
            <w:r/>
          </w:p>
        </w:tc>
        <w:tc>
          <w:tcPr>
            <w:tcBorders/>
            <w:tcW w:w="5386" w:type="dxa"/>
            <w:vAlign w:val="center"/>
            <w:textDirection w:val="lrTb"/>
            <w:noWrap w:val="false"/>
          </w:tcPr>
          <w:p>
            <w:pPr>
              <w:pStyle w:val="660"/>
              <w:pBdr/>
              <w:spacing/>
              <w:ind/>
              <w:rPr/>
            </w:pPr>
            <w:r>
              <w:t xml:space="preserve">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完成率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tc>
        <w:tc>
          <w:tcPr>
            <w:tcBorders/>
            <w:tcW w:w="5386" w:type="dxa"/>
            <w:vAlign w:val="center"/>
            <w:textDirection w:val="lrTb"/>
            <w:noWrap w:val="false"/>
          </w:tcPr>
          <w:p>
            <w:pPr>
              <w:pStyle w:val="660"/>
              <w:pBdr/>
              <w:spacing/>
              <w:ind/>
              <w:rPr/>
            </w:pPr>
            <w:r>
              <w:t xml:space="preserve">资金到位率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资金到位率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工程完成及时率</w:t>
            </w:r>
            <w:r/>
          </w:p>
        </w:tc>
        <w:tc>
          <w:tcPr>
            <w:tcBorders/>
            <w:tcW w:w="5386" w:type="dxa"/>
            <w:vAlign w:val="center"/>
            <w:textDirection w:val="lrTb"/>
            <w:noWrap w:val="false"/>
          </w:tcPr>
          <w:p>
            <w:pPr>
              <w:pStyle w:val="660"/>
              <w:pBdr/>
              <w:spacing/>
              <w:ind/>
              <w:rPr/>
            </w:pPr>
            <w:r>
              <w:t xml:space="preserve">工程完成及时率</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工程完成及时率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总成本控制</w:t>
            </w:r>
            <w:r/>
          </w:p>
        </w:tc>
        <w:tc>
          <w:tcPr>
            <w:tcBorders/>
            <w:tcW w:w="5386" w:type="dxa"/>
            <w:vAlign w:val="center"/>
            <w:textDirection w:val="lrTb"/>
            <w:noWrap w:val="false"/>
          </w:tcPr>
          <w:p>
            <w:pPr>
              <w:pStyle w:val="660"/>
              <w:pBdr/>
              <w:spacing/>
              <w:ind/>
              <w:rPr/>
            </w:pPr>
            <w:r>
              <w:t xml:space="preserve">总成本控制</w:t>
            </w:r>
            <w:r/>
          </w:p>
        </w:tc>
        <w:tc>
          <w:tcPr>
            <w:tcBorders/>
            <w:tcW w:w="2268" w:type="dxa"/>
            <w:vAlign w:val="center"/>
            <w:textDirection w:val="lrTb"/>
            <w:noWrap w:val="false"/>
          </w:tcPr>
          <w:p>
            <w:pPr>
              <w:pStyle w:val="660"/>
              <w:pBdr/>
              <w:spacing/>
              <w:ind/>
              <w:rPr/>
            </w:pPr>
            <w:r>
              <w:t xml:space="preserve">≤2.34万元</w:t>
            </w:r>
            <w:r/>
          </w:p>
        </w:tc>
        <w:tc>
          <w:tcPr>
            <w:tcBorders/>
            <w:tcW w:w="1276" w:type="dxa"/>
            <w:vAlign w:val="center"/>
            <w:textDirection w:val="lrTb"/>
            <w:noWrap w:val="false"/>
          </w:tcPr>
          <w:p>
            <w:pPr>
              <w:pStyle w:val="660"/>
              <w:pBdr/>
              <w:spacing/>
              <w:ind/>
              <w:rPr/>
            </w:pPr>
            <w:r>
              <w:t xml:space="preserve">总成本控制</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成本利用率</w:t>
            </w:r>
            <w:r/>
          </w:p>
        </w:tc>
        <w:tc>
          <w:tcPr>
            <w:tcBorders/>
            <w:tcW w:w="5386" w:type="dxa"/>
            <w:vAlign w:val="center"/>
            <w:textDirection w:val="lrTb"/>
            <w:noWrap w:val="false"/>
          </w:tcPr>
          <w:p>
            <w:pPr>
              <w:pStyle w:val="660"/>
              <w:pBdr/>
              <w:spacing/>
              <w:ind/>
              <w:rPr/>
            </w:pPr>
            <w:r>
              <w:t xml:space="preserve">成本利用率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成本利用率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提升率</w:t>
            </w:r>
            <w:r/>
          </w:p>
        </w:tc>
        <w:tc>
          <w:tcPr>
            <w:tcBorders/>
            <w:tcW w:w="5386" w:type="dxa"/>
            <w:vAlign w:val="center"/>
            <w:textDirection w:val="lrTb"/>
            <w:noWrap w:val="false"/>
          </w:tcPr>
          <w:p>
            <w:pPr>
              <w:pStyle w:val="660"/>
              <w:pBdr/>
              <w:spacing/>
              <w:ind/>
              <w:rPr/>
            </w:pPr>
            <w:r>
              <w:t xml:space="preserve">提升率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提升率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生态效益指标</w:t>
            </w:r>
            <w:r/>
          </w:p>
        </w:tc>
        <w:tc>
          <w:tcPr>
            <w:tcBorders/>
            <w:tcW w:w="5386" w:type="dxa"/>
            <w:vAlign w:val="center"/>
            <w:textDirection w:val="lrTb"/>
            <w:noWrap w:val="false"/>
          </w:tcPr>
          <w:p>
            <w:pPr>
              <w:pStyle w:val="660"/>
              <w:pBdr/>
              <w:spacing/>
              <w:ind/>
              <w:rPr/>
            </w:pPr>
            <w:r>
              <w:t xml:space="preserve">生态效益指标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生态效益指标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综合利用率</w:t>
            </w:r>
            <w:r/>
          </w:p>
        </w:tc>
        <w:tc>
          <w:tcPr>
            <w:tcBorders/>
            <w:tcW w:w="5386" w:type="dxa"/>
            <w:vAlign w:val="center"/>
            <w:textDirection w:val="lrTb"/>
            <w:noWrap w:val="false"/>
          </w:tcPr>
          <w:p>
            <w:pPr>
              <w:pStyle w:val="660"/>
              <w:pBdr/>
              <w:spacing/>
              <w:ind/>
              <w:rPr/>
            </w:pPr>
            <w:r>
              <w:t xml:space="preserve">综合利用率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综合利用率</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服务对象满意度（%）</w:t>
            </w:r>
            <w:r/>
          </w:p>
        </w:tc>
        <w:tc>
          <w:tcPr>
            <w:tcBorders/>
            <w:tcW w:w="5386" w:type="dxa"/>
            <w:vAlign w:val="center"/>
            <w:textDirection w:val="lrTb"/>
            <w:noWrap w:val="false"/>
          </w:tcPr>
          <w:p>
            <w:pPr>
              <w:pStyle w:val="660"/>
              <w:pBdr/>
              <w:spacing/>
              <w:ind/>
              <w:rPr/>
            </w:pPr>
            <w:r>
              <w:t xml:space="preserve">服务对象满意度（%）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服务对象满意度（%）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18、重点流域水污染防治项目（唐财资环[2020]92号）绩效目标表</w:t>
      </w:r>
      <w:r/>
    </w:p>
    <w:tbl>
      <w:tblPr>
        <w:tblStyle w:val="65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2114"/>
        <w:gridCol w:w="2114"/>
        <w:gridCol w:w="2114"/>
        <w:gridCol w:w="2114"/>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2" w:type="dxa"/>
            <w:vAlign w:val="center"/>
            <w:textDirection w:val="lrTb"/>
            <w:noWrap w:val="false"/>
          </w:tcPr>
          <w:p>
            <w:pPr>
              <w:pStyle w:val="660"/>
              <w:pBdr/>
              <w:spacing/>
              <w:ind/>
              <w:rPr/>
            </w:pPr>
            <w:r>
              <w:t xml:space="preserve">13021924P00A1U511435M</w:t>
            </w:r>
            <w:r/>
          </w:p>
        </w:tc>
        <w:tc>
          <w:tcPr>
            <w:tcBorders/>
            <w:tcW w:w="2835" w:type="dxa"/>
            <w:vAlign w:val="center"/>
            <w:textDirection w:val="lrTb"/>
            <w:noWrap w:val="false"/>
          </w:tcPr>
          <w:p>
            <w:pPr>
              <w:pStyle w:val="658"/>
              <w:pBdr/>
              <w:spacing/>
              <w:ind/>
              <w:rPr/>
            </w:pPr>
            <w:r>
              <w:t xml:space="preserve">项目名称</w:t>
            </w:r>
            <w:r/>
          </w:p>
        </w:tc>
        <w:tc>
          <w:tcPr>
            <w:gridSpan w:val="3"/>
            <w:tcBorders/>
            <w:tcW w:w="6094" w:type="dxa"/>
            <w:vAlign w:val="center"/>
            <w:textDirection w:val="lrTb"/>
            <w:noWrap w:val="false"/>
          </w:tcPr>
          <w:p>
            <w:pPr>
              <w:pStyle w:val="660"/>
              <w:pBdr/>
              <w:spacing/>
              <w:ind/>
              <w:rPr/>
            </w:pPr>
            <w:r>
              <w:t xml:space="preserve">重点流域水污染防治项目（唐财资环[2020]92号）</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30.00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30.00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660"/>
              <w:pBdr/>
              <w:spacing/>
              <w:ind/>
              <w:rPr/>
            </w:pPr>
            <w:r>
              <w:t xml:space="preserve">对重点流域水污染进行治理，全面提升重点流域水环境质量，使水质达到地表水标准</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p>
        </w:tc>
        <w:tc>
          <w:tcPr>
            <w:gridSpan w:val="2"/>
            <w:tcBorders/>
            <w:tcW w:w="5102"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3"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661"/>
              <w:pBdr/>
              <w:spacing/>
              <w:ind/>
              <w:rPr/>
            </w:pPr>
            <w:r>
              <w:t xml:space="preserve">30%</w:t>
            </w:r>
            <w:r/>
          </w:p>
        </w:tc>
        <w:tc>
          <w:tcPr>
            <w:tcBorders/>
            <w:tcW w:w="2835" w:type="dxa"/>
            <w:vAlign w:val="center"/>
            <w:textDirection w:val="lrTb"/>
            <w:noWrap w:val="false"/>
          </w:tcPr>
          <w:p>
            <w:pPr>
              <w:pStyle w:val="661"/>
              <w:pBdr/>
              <w:spacing/>
              <w:ind/>
              <w:rPr/>
            </w:pPr>
            <w:r>
              <w:t xml:space="preserve">60%</w:t>
            </w:r>
            <w:r/>
          </w:p>
        </w:tc>
        <w:tc>
          <w:tcPr>
            <w:tcBorders/>
            <w:tcW w:w="2551" w:type="dxa"/>
            <w:vAlign w:val="center"/>
            <w:textDirection w:val="lrTb"/>
            <w:noWrap w:val="false"/>
          </w:tcPr>
          <w:p>
            <w:pPr>
              <w:pStyle w:val="661"/>
              <w:pBdr/>
              <w:spacing/>
              <w:ind/>
              <w:rPr/>
            </w:pPr>
            <w:r>
              <w:t xml:space="preserve">90%</w:t>
            </w:r>
            <w:r/>
          </w:p>
        </w:tc>
        <w:tc>
          <w:tcPr>
            <w:gridSpan w:val="2"/>
            <w:tcBorders/>
            <w:tcW w:w="3543"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1" w:type="dxa"/>
            <w:vAlign w:val="center"/>
            <w:textDirection w:val="lrTb"/>
            <w:noWrap w:val="false"/>
          </w:tcPr>
          <w:p>
            <w:pPr>
              <w:pStyle w:val="660"/>
              <w:pBdr/>
              <w:spacing/>
              <w:ind/>
              <w:rPr/>
            </w:pPr>
            <w:r>
              <w:t xml:space="preserve">1.对重点流域水污染进行治理，全面提升重点流域水环境质量，使水质达到地表水标准</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14"/>
        <w:gridCol w:w="2114"/>
        <w:gridCol w:w="2114"/>
        <w:gridCol w:w="4228"/>
        <w:gridCol w:w="2114"/>
        <w:gridCol w:w="2114"/>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项目完成情况</w:t>
            </w:r>
            <w:r/>
          </w:p>
        </w:tc>
        <w:tc>
          <w:tcPr>
            <w:tcBorders/>
            <w:tcW w:w="5386" w:type="dxa"/>
            <w:vAlign w:val="center"/>
            <w:textDirection w:val="lrTb"/>
            <w:noWrap w:val="false"/>
          </w:tcPr>
          <w:p>
            <w:pPr>
              <w:pStyle w:val="660"/>
              <w:pBdr/>
              <w:spacing/>
              <w:ind/>
              <w:rPr/>
            </w:pPr>
            <w:r>
              <w:t xml:space="preserve">项目完成情况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项目完成情况</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资金到位率</w:t>
            </w:r>
            <w:r/>
          </w:p>
        </w:tc>
        <w:tc>
          <w:tcPr>
            <w:tcBorders/>
            <w:tcW w:w="5386" w:type="dxa"/>
            <w:vAlign w:val="center"/>
            <w:textDirection w:val="lrTb"/>
            <w:noWrap w:val="false"/>
          </w:tcPr>
          <w:p>
            <w:pPr>
              <w:pStyle w:val="660"/>
              <w:pBdr/>
              <w:spacing/>
              <w:ind/>
              <w:rPr/>
            </w:pPr>
            <w:r>
              <w:t xml:space="preserve">资金到位率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资金到位率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及时率</w:t>
            </w:r>
            <w:r/>
          </w:p>
        </w:tc>
        <w:tc>
          <w:tcPr>
            <w:tcBorders/>
            <w:tcW w:w="5386" w:type="dxa"/>
            <w:vAlign w:val="center"/>
            <w:textDirection w:val="lrTb"/>
            <w:noWrap w:val="false"/>
          </w:tcPr>
          <w:p>
            <w:pPr>
              <w:pStyle w:val="660"/>
              <w:pBdr/>
              <w:spacing/>
              <w:ind/>
              <w:rPr/>
            </w:pPr>
            <w:r>
              <w:t xml:space="preserve">及时率</w:t>
            </w:r>
            <w:r/>
          </w:p>
        </w:tc>
        <w:tc>
          <w:tcPr>
            <w:tcBorders/>
            <w:tcW w:w="2268" w:type="dxa"/>
            <w:vAlign w:val="center"/>
            <w:textDirection w:val="lrTb"/>
            <w:noWrap w:val="false"/>
          </w:tcPr>
          <w:p>
            <w:pPr>
              <w:pStyle w:val="660"/>
              <w:pBdr/>
              <w:spacing/>
              <w:ind/>
              <w:rPr/>
            </w:pPr>
            <w:r>
              <w:t xml:space="preserve">≤1年</w:t>
            </w:r>
            <w:r/>
          </w:p>
        </w:tc>
        <w:tc>
          <w:tcPr>
            <w:tcBorders/>
            <w:tcW w:w="1276" w:type="dxa"/>
            <w:vAlign w:val="center"/>
            <w:textDirection w:val="lrTb"/>
            <w:noWrap w:val="false"/>
          </w:tcPr>
          <w:p>
            <w:pPr>
              <w:pStyle w:val="660"/>
              <w:pBdr/>
              <w:spacing/>
              <w:ind/>
              <w:rPr/>
            </w:pPr>
            <w:r>
              <w:t xml:space="preserve">及时率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总成本</w:t>
            </w:r>
            <w:r/>
          </w:p>
        </w:tc>
        <w:tc>
          <w:tcPr>
            <w:tcBorders/>
            <w:tcW w:w="5386" w:type="dxa"/>
            <w:vAlign w:val="center"/>
            <w:textDirection w:val="lrTb"/>
            <w:noWrap w:val="false"/>
          </w:tcPr>
          <w:p>
            <w:pPr>
              <w:pStyle w:val="660"/>
              <w:pBdr/>
              <w:spacing/>
              <w:ind/>
              <w:rPr/>
            </w:pPr>
            <w:r>
              <w:t xml:space="preserve">项目完成总成本</w:t>
            </w:r>
            <w:r/>
          </w:p>
        </w:tc>
        <w:tc>
          <w:tcPr>
            <w:tcBorders/>
            <w:tcW w:w="2268" w:type="dxa"/>
            <w:vAlign w:val="center"/>
            <w:textDirection w:val="lrTb"/>
            <w:noWrap w:val="false"/>
          </w:tcPr>
          <w:p>
            <w:pPr>
              <w:pStyle w:val="660"/>
              <w:pBdr/>
              <w:spacing/>
              <w:ind/>
              <w:rPr/>
            </w:pPr>
            <w:r>
              <w:t xml:space="preserve">≤30万元</w:t>
            </w:r>
            <w:r/>
          </w:p>
        </w:tc>
        <w:tc>
          <w:tcPr>
            <w:tcBorders/>
            <w:tcW w:w="1276" w:type="dxa"/>
            <w:vAlign w:val="center"/>
            <w:textDirection w:val="lrTb"/>
            <w:noWrap w:val="false"/>
          </w:tcPr>
          <w:p>
            <w:pPr>
              <w:pStyle w:val="660"/>
              <w:pBdr/>
              <w:spacing/>
              <w:ind/>
              <w:rPr/>
            </w:pPr>
            <w:r>
              <w:t xml:space="preserve">项目完成总成本</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成本利用率</w:t>
            </w:r>
            <w:r/>
          </w:p>
        </w:tc>
        <w:tc>
          <w:tcPr>
            <w:tcBorders/>
            <w:tcW w:w="5386" w:type="dxa"/>
            <w:vAlign w:val="center"/>
            <w:textDirection w:val="lrTb"/>
            <w:noWrap w:val="false"/>
          </w:tcPr>
          <w:p>
            <w:pPr>
              <w:pStyle w:val="660"/>
              <w:pBdr/>
              <w:spacing/>
              <w:ind/>
              <w:rPr/>
            </w:pPr>
            <w:r>
              <w:t xml:space="preserve">成本利用率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成本利用率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社会影响力</w:t>
            </w:r>
            <w:r/>
          </w:p>
        </w:tc>
        <w:tc>
          <w:tcPr>
            <w:tcBorders/>
            <w:tcW w:w="5386" w:type="dxa"/>
            <w:vAlign w:val="center"/>
            <w:textDirection w:val="lrTb"/>
            <w:noWrap w:val="false"/>
          </w:tcPr>
          <w:p>
            <w:pPr>
              <w:pStyle w:val="660"/>
              <w:pBdr/>
              <w:spacing/>
              <w:ind/>
              <w:rPr/>
            </w:pPr>
            <w:r>
              <w:t xml:space="preserve">社会影响力</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社会影响力</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生态效益指标</w:t>
            </w:r>
            <w:r/>
          </w:p>
        </w:tc>
        <w:tc>
          <w:tcPr>
            <w:tcBorders/>
            <w:tcW w:w="5386" w:type="dxa"/>
            <w:vAlign w:val="center"/>
            <w:textDirection w:val="lrTb"/>
            <w:noWrap w:val="false"/>
          </w:tcPr>
          <w:p>
            <w:pPr>
              <w:pStyle w:val="660"/>
              <w:pBdr/>
              <w:spacing/>
              <w:ind/>
              <w:rPr/>
            </w:pPr>
            <w:r>
              <w:t xml:space="preserve">生态效益指标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生态效益指标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综合利用率</w:t>
            </w:r>
            <w:r/>
          </w:p>
        </w:tc>
        <w:tc>
          <w:tcPr>
            <w:tcBorders/>
            <w:tcW w:w="5386" w:type="dxa"/>
            <w:vAlign w:val="center"/>
            <w:textDirection w:val="lrTb"/>
            <w:noWrap w:val="false"/>
          </w:tcPr>
          <w:p>
            <w:pPr>
              <w:pStyle w:val="660"/>
              <w:pBdr/>
              <w:spacing/>
              <w:ind/>
              <w:rPr/>
            </w:pPr>
            <w:r>
              <w:t xml:space="preserve">综合利用率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综合利用率</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群众满意度</w:t>
            </w:r>
            <w:r/>
          </w:p>
        </w:tc>
        <w:tc>
          <w:tcPr>
            <w:tcBorders/>
            <w:tcW w:w="5386" w:type="dxa"/>
            <w:vAlign w:val="center"/>
            <w:textDirection w:val="lrTb"/>
            <w:noWrap w:val="false"/>
          </w:tcPr>
          <w:p>
            <w:pPr>
              <w:pStyle w:val="660"/>
              <w:pBdr/>
              <w:spacing/>
              <w:ind/>
              <w:rPr/>
            </w:pPr>
            <w:r>
              <w:t xml:space="preserve">群众满意度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widowControl w:val="false"/>
        <w:numPr>
          <w:ilvl w:val="0"/>
          <w:numId w:val="0"/>
        </w:numPr>
        <w:pBdr/>
        <w:spacing w:line="570" w:lineRule="exact"/>
        <w:ind/>
        <w:jc w:val="both"/>
        <w:rPr>
          <w:rFonts w:hint="eastAsia" w:ascii="黑体" w:hAnsi="黑体" w:eastAsia="黑体" w:cs="黑体"/>
          <w:sz w:val="28"/>
          <w:szCs w:val="28"/>
          <w:lang w:eastAsia="zh-CN"/>
        </w:rPr>
      </w:pPr>
      <w:r/>
      <w:bookmarkStart w:id="16" w:name="_Toc_3_3_0000000017"/>
      <w:r>
        <w:rPr>
          <w:rFonts w:hint="eastAsia" w:ascii="黑体" w:hAnsi="黑体" w:eastAsia="黑体" w:cs="黑体"/>
          <w:sz w:val="28"/>
          <w:szCs w:val="28"/>
          <w:lang w:eastAsia="zh-CN"/>
        </w:rPr>
        <w:t xml:space="preserve">八、政府采购预算情况</w:t>
      </w:r>
      <w:bookmarkEnd w:id="16"/>
      <w:r/>
      <w:r>
        <w:rPr>
          <w:rFonts w:hint="eastAsia" w:ascii="黑体" w:hAnsi="黑体" w:eastAsia="黑体" w:cs="黑体"/>
          <w:sz w:val="28"/>
          <w:szCs w:val="28"/>
          <w:lang w:eastAsia="zh-CN"/>
        </w:rP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部门政府采购预算</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7"/>
              <w:pBdr/>
              <w:spacing/>
              <w:ind/>
              <w:rPr/>
            </w:pPr>
            <w:r>
              <w:t xml:space="preserve">125生态环境分局</w:t>
            </w:r>
            <w:r/>
          </w:p>
        </w:tc>
        <w:tc>
          <w:tcPr>
            <w:gridSpan w:val="8"/>
            <w:tcBorders>
              <w:top w:val="single" w:color="ffffff" w:sz="6" w:space="0"/>
              <w:left w:val="single" w:color="ffffff" w:sz="6" w:space="0"/>
              <w:right w:val="single" w:color="ffffff" w:sz="6" w:space="0"/>
            </w:tcBorders>
            <w:tcW w:w="7710" w:type="dxa"/>
            <w:vAlign w:val="center"/>
            <w:textDirection w:val="lrTb"/>
            <w:noWrap w:val="false"/>
          </w:tcPr>
          <w:p>
            <w:pPr>
              <w:pStyle w:val="672"/>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658"/>
              <w:pBdr/>
              <w:spacing/>
              <w:ind/>
              <w:rPr/>
            </w:pPr>
            <w:r>
              <w:t xml:space="preserve">政府采购项目来源</w:t>
            </w:r>
            <w:r/>
          </w:p>
        </w:tc>
        <w:tc>
          <w:tcPr>
            <w:tcBorders/>
            <w:tcW w:w="1134" w:type="dxa"/>
            <w:vAlign w:val="center"/>
            <w:vMerge w:val="restart"/>
            <w:textDirection w:val="lrTb"/>
            <w:noWrap w:val="false"/>
          </w:tcPr>
          <w:p>
            <w:pPr>
              <w:pStyle w:val="658"/>
              <w:pBdr/>
              <w:spacing/>
              <w:ind/>
              <w:rPr/>
            </w:pPr>
            <w:r>
              <w:t xml:space="preserve">采购物品名称</w:t>
            </w:r>
            <w:r/>
          </w:p>
        </w:tc>
        <w:tc>
          <w:tcPr>
            <w:tcBorders/>
            <w:tcW w:w="1134" w:type="dxa"/>
            <w:vAlign w:val="center"/>
            <w:vMerge w:val="restart"/>
            <w:textDirection w:val="lrTb"/>
            <w:noWrap w:val="false"/>
          </w:tcPr>
          <w:p>
            <w:pPr>
              <w:pStyle w:val="658"/>
              <w:pBdr/>
              <w:spacing/>
              <w:ind/>
              <w:rPr/>
            </w:pPr>
            <w:r>
              <w:t xml:space="preserve">政府采购目录序号</w:t>
            </w:r>
            <w:r/>
          </w:p>
        </w:tc>
        <w:tc>
          <w:tcPr>
            <w:tcBorders/>
            <w:tcW w:w="709" w:type="dxa"/>
            <w:vAlign w:val="center"/>
            <w:vMerge w:val="restart"/>
            <w:textDirection w:val="lrTb"/>
            <w:noWrap w:val="false"/>
          </w:tcPr>
          <w:p>
            <w:pPr>
              <w:pStyle w:val="658"/>
              <w:pBdr/>
              <w:spacing/>
              <w:ind/>
              <w:rPr/>
            </w:pPr>
            <w:r>
              <w:t xml:space="preserve">计量  单位</w:t>
            </w:r>
            <w:r/>
          </w:p>
        </w:tc>
        <w:tc>
          <w:tcPr>
            <w:tcBorders/>
            <w:tcW w:w="850" w:type="dxa"/>
            <w:vAlign w:val="center"/>
            <w:vMerge w:val="restart"/>
            <w:textDirection w:val="lrTb"/>
            <w:noWrap w:val="false"/>
          </w:tcPr>
          <w:p>
            <w:pPr>
              <w:pStyle w:val="658"/>
              <w:pBdr/>
              <w:spacing/>
              <w:ind/>
              <w:rPr/>
            </w:pPr>
            <w:r>
              <w:t xml:space="preserve">数量</w:t>
            </w:r>
            <w:r/>
          </w:p>
        </w:tc>
        <w:tc>
          <w:tcPr>
            <w:tcBorders/>
            <w:tcW w:w="850" w:type="dxa"/>
            <w:vAlign w:val="center"/>
            <w:vMerge w:val="restart"/>
            <w:textDirection w:val="lrTb"/>
            <w:noWrap w:val="false"/>
          </w:tcPr>
          <w:p>
            <w:pPr>
              <w:pStyle w:val="658"/>
              <w:pBdr/>
              <w:spacing/>
              <w:ind/>
              <w:rPr/>
            </w:pPr>
            <w:r>
              <w:t xml:space="preserve">单价</w:t>
            </w:r>
            <w:r/>
          </w:p>
        </w:tc>
        <w:tc>
          <w:tcPr>
            <w:gridSpan w:val="7"/>
            <w:tcBorders/>
            <w:tcW w:w="6746" w:type="dxa"/>
            <w:vAlign w:val="center"/>
            <w:textDirection w:val="lrTb"/>
            <w:noWrap w:val="false"/>
          </w:tcPr>
          <w:p>
            <w:pPr>
              <w:pStyle w:val="658"/>
              <w:pBdr/>
              <w:spacing/>
              <w:ind/>
              <w:rPr/>
            </w:pPr>
            <w:r>
              <w:t xml:space="preserve">政府采购金额（当年部门预算安排资金）</w:t>
            </w:r>
            <w:r/>
          </w:p>
        </w:tc>
        <w:tc>
          <w:tcPr>
            <w:tcBorders/>
            <w:tcW w:w="964" w:type="dxa"/>
            <w:vAlign w:val="center"/>
            <w:vMerge w:val="restart"/>
            <w:textDirection w:val="lrTb"/>
            <w:noWrap w:val="false"/>
          </w:tcPr>
          <w:p>
            <w:pPr>
              <w:pStyle w:val="658"/>
              <w:pBdr/>
              <w:spacing/>
              <w:ind/>
              <w:rPr/>
            </w:pPr>
            <w:r>
              <w:t xml:space="preserve">2024年  预留中  小微企  业份额</w:t>
            </w:r>
            <w:r/>
          </w:p>
        </w:tc>
      </w:tr>
      <w:tr>
        <w:trPr>
          <w:cantSplit/>
          <w:jc w:val="center"/>
          <w:tblHeader/>
        </w:trPr>
        <w:tc>
          <w:tcPr>
            <w:tcBorders/>
            <w:tcW w:w="1701" w:type="dxa"/>
            <w:vAlign w:val="center"/>
            <w:textDirection w:val="lrTb"/>
            <w:noWrap w:val="false"/>
          </w:tcPr>
          <w:p>
            <w:pPr>
              <w:pStyle w:val="658"/>
              <w:pBdr/>
              <w:spacing/>
              <w:ind/>
              <w:rPr/>
            </w:pPr>
            <w:r>
              <w:t xml:space="preserve">项目名称</w:t>
            </w:r>
            <w:r/>
          </w:p>
        </w:tc>
        <w:tc>
          <w:tcPr>
            <w:tcBorders/>
            <w:tcW w:w="964" w:type="dxa"/>
            <w:vAlign w:val="center"/>
            <w:textDirection w:val="lrTb"/>
            <w:noWrap w:val="false"/>
          </w:tcPr>
          <w:p>
            <w:pPr>
              <w:pStyle w:val="658"/>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8"/>
              <w:pBdr/>
              <w:spacing/>
              <w:ind/>
              <w:rPr/>
            </w:pPr>
            <w:r>
              <w:t xml:space="preserve">合计</w:t>
            </w:r>
            <w:r/>
          </w:p>
        </w:tc>
        <w:tc>
          <w:tcPr>
            <w:tcBorders/>
            <w:tcW w:w="964" w:type="dxa"/>
            <w:vAlign w:val="center"/>
            <w:textDirection w:val="lrTb"/>
            <w:noWrap w:val="false"/>
          </w:tcPr>
          <w:p>
            <w:pPr>
              <w:pStyle w:val="658"/>
              <w:pBdr/>
              <w:spacing/>
              <w:ind/>
              <w:rPr/>
            </w:pPr>
            <w:r>
              <w:t xml:space="preserve">一般公共预算拨款</w:t>
            </w:r>
            <w:r/>
          </w:p>
        </w:tc>
        <w:tc>
          <w:tcPr>
            <w:tcBorders/>
            <w:tcW w:w="964" w:type="dxa"/>
            <w:vAlign w:val="center"/>
            <w:textDirection w:val="lrTb"/>
            <w:noWrap w:val="false"/>
          </w:tcPr>
          <w:p>
            <w:pPr>
              <w:pStyle w:val="658"/>
              <w:pBdr/>
              <w:spacing/>
              <w:ind/>
              <w:rPr/>
            </w:pPr>
            <w:r>
              <w:t xml:space="preserve">基金预算拨款</w:t>
            </w:r>
            <w:r/>
          </w:p>
        </w:tc>
        <w:tc>
          <w:tcPr>
            <w:tcBorders/>
            <w:tcW w:w="964" w:type="dxa"/>
            <w:vAlign w:val="center"/>
            <w:textDirection w:val="lrTb"/>
            <w:noWrap w:val="false"/>
          </w:tcPr>
          <w:p>
            <w:pPr>
              <w:pStyle w:val="658"/>
              <w:pBdr/>
              <w:spacing/>
              <w:ind/>
              <w:rPr/>
            </w:pPr>
            <w:r>
              <w:t xml:space="preserve">国有资本经营预算拨款</w:t>
            </w:r>
            <w:r/>
          </w:p>
        </w:tc>
        <w:tc>
          <w:tcPr>
            <w:tcBorders/>
            <w:tcW w:w="964" w:type="dxa"/>
            <w:vAlign w:val="center"/>
            <w:textDirection w:val="lrTb"/>
            <w:noWrap w:val="false"/>
          </w:tcPr>
          <w:p>
            <w:pPr>
              <w:pStyle w:val="658"/>
              <w:pBdr/>
              <w:spacing/>
              <w:ind/>
              <w:rPr/>
            </w:pPr>
            <w:r>
              <w:t xml:space="preserve">财政专户核拨</w:t>
            </w:r>
            <w:r/>
          </w:p>
        </w:tc>
        <w:tc>
          <w:tcPr>
            <w:tcBorders/>
            <w:tcW w:w="964" w:type="dxa"/>
            <w:vAlign w:val="center"/>
            <w:textDirection w:val="lrTb"/>
            <w:noWrap w:val="false"/>
          </w:tcPr>
          <w:p>
            <w:pPr>
              <w:pStyle w:val="658"/>
              <w:pBdr/>
              <w:spacing/>
              <w:ind/>
              <w:rPr/>
            </w:pPr>
            <w:r>
              <w:t xml:space="preserve">单位    资金</w:t>
            </w:r>
            <w:r/>
          </w:p>
        </w:tc>
        <w:tc>
          <w:tcPr>
            <w:tcBorders/>
            <w:tcW w:w="964" w:type="dxa"/>
            <w:vAlign w:val="center"/>
            <w:textDirection w:val="lrTb"/>
            <w:noWrap w:val="false"/>
          </w:tcPr>
          <w:p>
            <w:pPr>
              <w:pStyle w:val="658"/>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662"/>
              <w:pBdr/>
              <w:spacing/>
              <w:ind/>
              <w:rPr/>
            </w:pPr>
            <w:r>
              <w:t xml:space="preserve">合  计</w:t>
            </w:r>
            <w:r/>
          </w:p>
        </w:tc>
        <w:tc>
          <w:tcPr>
            <w:tcBorders/>
            <w:tcW w:w="964" w:type="dxa"/>
            <w:vAlign w:val="center"/>
            <w:textDirection w:val="lrTb"/>
            <w:noWrap w:val="false"/>
          </w:tcPr>
          <w:p>
            <w:pPr>
              <w:pStyle w:val="663"/>
              <w:pBdr/>
              <w:spacing/>
              <w:ind/>
              <w:rPr/>
            </w:pPr>
            <w:r/>
            <w:r/>
          </w:p>
        </w:tc>
        <w:tc>
          <w:tcPr>
            <w:tcBorders/>
            <w:tcW w:w="1134" w:type="dxa"/>
            <w:vAlign w:val="center"/>
            <w:textDirection w:val="lrTb"/>
            <w:noWrap w:val="false"/>
          </w:tcPr>
          <w:p>
            <w:pPr>
              <w:pStyle w:val="664"/>
              <w:pBdr/>
              <w:spacing/>
              <w:ind/>
              <w:rPr/>
            </w:pPr>
            <w:r/>
            <w:r/>
          </w:p>
        </w:tc>
        <w:tc>
          <w:tcPr>
            <w:tcBorders/>
            <w:tcW w:w="1134" w:type="dxa"/>
            <w:vAlign w:val="center"/>
            <w:textDirection w:val="lrTb"/>
            <w:noWrap w:val="false"/>
          </w:tcPr>
          <w:p>
            <w:pPr>
              <w:pStyle w:val="664"/>
              <w:pBdr/>
              <w:spacing/>
              <w:ind/>
              <w:rPr/>
            </w:pPr>
            <w:r/>
            <w:r/>
          </w:p>
        </w:tc>
        <w:tc>
          <w:tcPr>
            <w:tcBorders/>
            <w:tcW w:w="709" w:type="dxa"/>
            <w:vAlign w:val="center"/>
            <w:textDirection w:val="lrTb"/>
            <w:noWrap w:val="false"/>
          </w:tcPr>
          <w:p>
            <w:pPr>
              <w:pStyle w:val="662"/>
              <w:pBdr/>
              <w:spacing/>
              <w:ind/>
              <w:rPr/>
            </w:pPr>
            <w:r/>
            <w:r/>
          </w:p>
        </w:tc>
        <w:tc>
          <w:tcPr>
            <w:tcBorders/>
            <w:tcW w:w="850" w:type="dxa"/>
            <w:vAlign w:val="center"/>
            <w:textDirection w:val="lrTb"/>
            <w:noWrap w:val="false"/>
          </w:tcPr>
          <w:p>
            <w:pPr>
              <w:pStyle w:val="663"/>
              <w:pBdr/>
              <w:spacing/>
              <w:ind/>
              <w:rPr/>
            </w:pPr>
            <w:r/>
            <w:r/>
          </w:p>
        </w:tc>
        <w:tc>
          <w:tcPr>
            <w:tcBorders/>
            <w:tcW w:w="850"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1.30</w:t>
            </w:r>
            <w:r/>
          </w:p>
        </w:tc>
        <w:tc>
          <w:tcPr>
            <w:tcBorders/>
            <w:tcW w:w="964" w:type="dxa"/>
            <w:vAlign w:val="center"/>
            <w:textDirection w:val="lrTb"/>
            <w:noWrap w:val="false"/>
          </w:tcPr>
          <w:p>
            <w:pPr>
              <w:pStyle w:val="663"/>
              <w:pBdr/>
              <w:spacing/>
              <w:ind/>
              <w:rPr/>
            </w:pPr>
            <w:r>
              <w:t xml:space="preserve">1.30</w:t>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1.30</w:t>
            </w:r>
            <w:r/>
          </w:p>
        </w:tc>
      </w:tr>
      <w:tr>
        <w:trPr>
          <w:cantSplit/>
          <w:jc w:val="center"/>
        </w:trPr>
        <w:tc>
          <w:tcPr>
            <w:tcBorders/>
            <w:tcW w:w="1701" w:type="dxa"/>
            <w:vAlign w:val="center"/>
            <w:textDirection w:val="lrTb"/>
            <w:noWrap w:val="false"/>
          </w:tcPr>
          <w:p>
            <w:pPr>
              <w:pStyle w:val="662"/>
              <w:pBdr/>
              <w:spacing/>
              <w:ind/>
              <w:rPr/>
            </w:pPr>
            <w:r>
              <w:t xml:space="preserve">生态环境分局小计</w:t>
            </w:r>
            <w:r/>
          </w:p>
        </w:tc>
        <w:tc>
          <w:tcPr>
            <w:tcBorders/>
            <w:tcW w:w="964" w:type="dxa"/>
            <w:vAlign w:val="center"/>
            <w:textDirection w:val="lrTb"/>
            <w:noWrap w:val="false"/>
          </w:tcPr>
          <w:p>
            <w:pPr>
              <w:pStyle w:val="663"/>
              <w:pBdr/>
              <w:spacing/>
              <w:ind/>
              <w:rPr/>
            </w:pPr>
            <w:r/>
            <w:r/>
          </w:p>
        </w:tc>
        <w:tc>
          <w:tcPr>
            <w:tcBorders/>
            <w:tcW w:w="1134" w:type="dxa"/>
            <w:vAlign w:val="center"/>
            <w:textDirection w:val="lrTb"/>
            <w:noWrap w:val="false"/>
          </w:tcPr>
          <w:p>
            <w:pPr>
              <w:pStyle w:val="664"/>
              <w:pBdr/>
              <w:spacing/>
              <w:ind/>
              <w:rPr/>
            </w:pPr>
            <w:r/>
            <w:r/>
          </w:p>
        </w:tc>
        <w:tc>
          <w:tcPr>
            <w:tcBorders/>
            <w:tcW w:w="1134" w:type="dxa"/>
            <w:vAlign w:val="center"/>
            <w:textDirection w:val="lrTb"/>
            <w:noWrap w:val="false"/>
          </w:tcPr>
          <w:p>
            <w:pPr>
              <w:pStyle w:val="664"/>
              <w:pBdr/>
              <w:spacing/>
              <w:ind/>
              <w:rPr/>
            </w:pPr>
            <w:r/>
            <w:r/>
          </w:p>
        </w:tc>
        <w:tc>
          <w:tcPr>
            <w:tcBorders/>
            <w:tcW w:w="709" w:type="dxa"/>
            <w:vAlign w:val="center"/>
            <w:textDirection w:val="lrTb"/>
            <w:noWrap w:val="false"/>
          </w:tcPr>
          <w:p>
            <w:pPr>
              <w:pStyle w:val="662"/>
              <w:pBdr/>
              <w:spacing/>
              <w:ind/>
              <w:rPr/>
            </w:pPr>
            <w:r/>
            <w:r/>
          </w:p>
        </w:tc>
        <w:tc>
          <w:tcPr>
            <w:tcBorders/>
            <w:tcW w:w="850" w:type="dxa"/>
            <w:vAlign w:val="center"/>
            <w:textDirection w:val="lrTb"/>
            <w:noWrap w:val="false"/>
          </w:tcPr>
          <w:p>
            <w:pPr>
              <w:pStyle w:val="663"/>
              <w:pBdr/>
              <w:spacing/>
              <w:ind/>
              <w:rPr/>
            </w:pPr>
            <w:r/>
            <w:r/>
          </w:p>
        </w:tc>
        <w:tc>
          <w:tcPr>
            <w:tcBorders/>
            <w:tcW w:w="850"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1.30</w:t>
            </w:r>
            <w:r/>
          </w:p>
        </w:tc>
        <w:tc>
          <w:tcPr>
            <w:tcBorders/>
            <w:tcW w:w="964" w:type="dxa"/>
            <w:vAlign w:val="center"/>
            <w:textDirection w:val="lrTb"/>
            <w:noWrap w:val="false"/>
          </w:tcPr>
          <w:p>
            <w:pPr>
              <w:pStyle w:val="663"/>
              <w:pBdr/>
              <w:spacing/>
              <w:ind/>
              <w:rPr/>
            </w:pPr>
            <w:r>
              <w:t xml:space="preserve">1.30</w:t>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1.30</w:t>
            </w:r>
            <w:r/>
          </w:p>
        </w:tc>
      </w:tr>
      <w:tr>
        <w:trPr>
          <w:cantSplit/>
          <w:jc w:val="center"/>
        </w:trPr>
        <w:tc>
          <w:tcPr>
            <w:tcBorders/>
            <w:tcW w:w="1701" w:type="dxa"/>
            <w:vAlign w:val="center"/>
            <w:textDirection w:val="lrTb"/>
            <w:noWrap w:val="false"/>
          </w:tcPr>
          <w:p>
            <w:pPr>
              <w:pStyle w:val="660"/>
              <w:pBdr/>
              <w:spacing/>
              <w:ind/>
              <w:rPr/>
            </w:pPr>
            <w:r>
              <w:t xml:space="preserve">便携式灭火设备</w:t>
            </w:r>
            <w:r/>
          </w:p>
        </w:tc>
        <w:tc>
          <w:tcPr>
            <w:tcBorders/>
            <w:tcW w:w="964" w:type="dxa"/>
            <w:vAlign w:val="center"/>
            <w:textDirection w:val="lrTb"/>
            <w:noWrap w:val="false"/>
          </w:tcPr>
          <w:p>
            <w:pPr>
              <w:pStyle w:val="659"/>
              <w:pBdr/>
              <w:spacing/>
              <w:ind/>
              <w:rPr/>
            </w:pPr>
            <w:r>
              <w:t xml:space="preserve">0.50</w:t>
            </w:r>
            <w:r/>
          </w:p>
        </w:tc>
        <w:tc>
          <w:tcPr>
            <w:tcBorders/>
            <w:tcW w:w="1134" w:type="dxa"/>
            <w:vAlign w:val="center"/>
            <w:textDirection w:val="lrTb"/>
            <w:noWrap w:val="false"/>
          </w:tcPr>
          <w:p>
            <w:pPr>
              <w:pStyle w:val="660"/>
              <w:pBdr/>
              <w:spacing/>
              <w:ind/>
              <w:rPr/>
            </w:pPr>
            <w:r>
              <w:t xml:space="preserve">大气污染防治设备</w:t>
            </w:r>
            <w:r/>
          </w:p>
        </w:tc>
        <w:tc>
          <w:tcPr>
            <w:tcBorders/>
            <w:tcW w:w="1134" w:type="dxa"/>
            <w:vAlign w:val="center"/>
            <w:textDirection w:val="lrTb"/>
            <w:noWrap w:val="false"/>
          </w:tcPr>
          <w:p>
            <w:pPr>
              <w:pStyle w:val="660"/>
              <w:pBdr/>
              <w:spacing/>
              <w:ind/>
              <w:rPr/>
            </w:pPr>
            <w:r>
              <w:t xml:space="preserve">A02360100</w:t>
            </w:r>
            <w:r/>
          </w:p>
        </w:tc>
        <w:tc>
          <w:tcPr>
            <w:tcBorders/>
            <w:tcW w:w="709" w:type="dxa"/>
            <w:vAlign w:val="center"/>
            <w:textDirection w:val="lrTb"/>
            <w:noWrap w:val="false"/>
          </w:tcPr>
          <w:p>
            <w:pPr>
              <w:pStyle w:val="661"/>
              <w:pBdr/>
              <w:spacing/>
              <w:ind/>
              <w:rPr/>
            </w:pPr>
            <w:r>
              <w:t xml:space="preserve">万元</w:t>
            </w:r>
            <w:r/>
          </w:p>
        </w:tc>
        <w:tc>
          <w:tcPr>
            <w:tcBorders/>
            <w:tcW w:w="850" w:type="dxa"/>
            <w:vAlign w:val="center"/>
            <w:textDirection w:val="lrTb"/>
            <w:noWrap w:val="false"/>
          </w:tcPr>
          <w:p>
            <w:pPr>
              <w:pStyle w:val="659"/>
              <w:pBdr/>
              <w:spacing/>
              <w:ind/>
              <w:rPr/>
            </w:pPr>
            <w:r>
              <w:t xml:space="preserve">1</w:t>
            </w:r>
            <w:r/>
          </w:p>
        </w:tc>
        <w:tc>
          <w:tcPr>
            <w:tcBorders/>
            <w:tcW w:w="850" w:type="dxa"/>
            <w:vAlign w:val="center"/>
            <w:textDirection w:val="lrTb"/>
            <w:noWrap w:val="false"/>
          </w:tcPr>
          <w:p>
            <w:pPr>
              <w:pStyle w:val="659"/>
              <w:pBdr/>
              <w:spacing/>
              <w:ind/>
              <w:rPr/>
            </w:pPr>
            <w:r>
              <w:t xml:space="preserve">0.50</w:t>
            </w:r>
            <w:r/>
          </w:p>
        </w:tc>
        <w:tc>
          <w:tcPr>
            <w:tcBorders/>
            <w:tcW w:w="964" w:type="dxa"/>
            <w:vAlign w:val="center"/>
            <w:textDirection w:val="lrTb"/>
            <w:noWrap w:val="false"/>
          </w:tcPr>
          <w:p>
            <w:pPr>
              <w:pStyle w:val="659"/>
              <w:pBdr/>
              <w:spacing/>
              <w:ind/>
              <w:rPr/>
            </w:pPr>
            <w:r>
              <w:t xml:space="preserve">0.50</w:t>
            </w:r>
            <w:r/>
          </w:p>
        </w:tc>
        <w:tc>
          <w:tcPr>
            <w:tcBorders/>
            <w:tcW w:w="964" w:type="dxa"/>
            <w:vAlign w:val="center"/>
            <w:textDirection w:val="lrTb"/>
            <w:noWrap w:val="false"/>
          </w:tcPr>
          <w:p>
            <w:pPr>
              <w:pStyle w:val="659"/>
              <w:pBdr/>
              <w:spacing/>
              <w:ind/>
              <w:rPr/>
            </w:pPr>
            <w:r>
              <w:t xml:space="preserve">0.50</w:t>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t xml:space="preserve">0.50</w:t>
            </w:r>
            <w:r/>
          </w:p>
        </w:tc>
      </w:tr>
      <w:tr>
        <w:trPr>
          <w:cantSplit/>
          <w:jc w:val="center"/>
        </w:trPr>
        <w:tc>
          <w:tcPr>
            <w:tcBorders/>
            <w:tcW w:w="1701" w:type="dxa"/>
            <w:vAlign w:val="center"/>
            <w:textDirection w:val="lrTb"/>
            <w:noWrap w:val="false"/>
          </w:tcPr>
          <w:p>
            <w:pPr>
              <w:pStyle w:val="660"/>
              <w:pBdr/>
              <w:spacing/>
              <w:ind/>
              <w:rPr/>
            </w:pPr>
            <w:r>
              <w:t xml:space="preserve">便携式气体检测仪</w:t>
            </w:r>
            <w:r/>
          </w:p>
        </w:tc>
        <w:tc>
          <w:tcPr>
            <w:tcBorders/>
            <w:tcW w:w="964" w:type="dxa"/>
            <w:vAlign w:val="center"/>
            <w:textDirection w:val="lrTb"/>
            <w:noWrap w:val="false"/>
          </w:tcPr>
          <w:p>
            <w:pPr>
              <w:pStyle w:val="659"/>
              <w:pBdr/>
              <w:spacing/>
              <w:ind/>
              <w:rPr/>
            </w:pPr>
            <w:r>
              <w:t xml:space="preserve">0.80</w:t>
            </w:r>
            <w:r/>
          </w:p>
        </w:tc>
        <w:tc>
          <w:tcPr>
            <w:tcBorders/>
            <w:tcW w:w="1134" w:type="dxa"/>
            <w:vAlign w:val="center"/>
            <w:textDirection w:val="lrTb"/>
            <w:noWrap w:val="false"/>
          </w:tcPr>
          <w:p>
            <w:pPr>
              <w:pStyle w:val="660"/>
              <w:pBdr/>
              <w:spacing/>
              <w:ind/>
              <w:rPr/>
            </w:pPr>
            <w:r>
              <w:t xml:space="preserve">大气污染防治设备</w:t>
            </w:r>
            <w:r/>
          </w:p>
        </w:tc>
        <w:tc>
          <w:tcPr>
            <w:tcBorders/>
            <w:tcW w:w="1134" w:type="dxa"/>
            <w:vAlign w:val="center"/>
            <w:textDirection w:val="lrTb"/>
            <w:noWrap w:val="false"/>
          </w:tcPr>
          <w:p>
            <w:pPr>
              <w:pStyle w:val="660"/>
              <w:pBdr/>
              <w:spacing/>
              <w:ind/>
              <w:rPr/>
            </w:pPr>
            <w:r>
              <w:t xml:space="preserve">A02360100</w:t>
            </w:r>
            <w:r/>
          </w:p>
        </w:tc>
        <w:tc>
          <w:tcPr>
            <w:tcBorders/>
            <w:tcW w:w="709" w:type="dxa"/>
            <w:vAlign w:val="center"/>
            <w:textDirection w:val="lrTb"/>
            <w:noWrap w:val="false"/>
          </w:tcPr>
          <w:p>
            <w:pPr>
              <w:pStyle w:val="661"/>
              <w:pBdr/>
              <w:spacing/>
              <w:ind/>
              <w:rPr/>
            </w:pPr>
            <w:r>
              <w:t xml:space="preserve">万元</w:t>
            </w:r>
            <w:r/>
          </w:p>
        </w:tc>
        <w:tc>
          <w:tcPr>
            <w:tcBorders/>
            <w:tcW w:w="850" w:type="dxa"/>
            <w:vAlign w:val="center"/>
            <w:textDirection w:val="lrTb"/>
            <w:noWrap w:val="false"/>
          </w:tcPr>
          <w:p>
            <w:pPr>
              <w:pStyle w:val="659"/>
              <w:pBdr/>
              <w:spacing/>
              <w:ind/>
              <w:rPr/>
            </w:pPr>
            <w:r>
              <w:t xml:space="preserve">1</w:t>
            </w:r>
            <w:r/>
          </w:p>
        </w:tc>
        <w:tc>
          <w:tcPr>
            <w:tcBorders/>
            <w:tcW w:w="850" w:type="dxa"/>
            <w:vAlign w:val="center"/>
            <w:textDirection w:val="lrTb"/>
            <w:noWrap w:val="false"/>
          </w:tcPr>
          <w:p>
            <w:pPr>
              <w:pStyle w:val="659"/>
              <w:pBdr/>
              <w:spacing/>
              <w:ind/>
              <w:rPr/>
            </w:pPr>
            <w:r>
              <w:t xml:space="preserve">0.80</w:t>
            </w:r>
            <w:r/>
          </w:p>
        </w:tc>
        <w:tc>
          <w:tcPr>
            <w:tcBorders/>
            <w:tcW w:w="964" w:type="dxa"/>
            <w:vAlign w:val="center"/>
            <w:textDirection w:val="lrTb"/>
            <w:noWrap w:val="false"/>
          </w:tcPr>
          <w:p>
            <w:pPr>
              <w:pStyle w:val="659"/>
              <w:pBdr/>
              <w:spacing/>
              <w:ind/>
              <w:rPr/>
            </w:pPr>
            <w:r>
              <w:t xml:space="preserve">0.80</w:t>
            </w:r>
            <w:r/>
          </w:p>
        </w:tc>
        <w:tc>
          <w:tcPr>
            <w:tcBorders/>
            <w:tcW w:w="964" w:type="dxa"/>
            <w:vAlign w:val="center"/>
            <w:textDirection w:val="lrTb"/>
            <w:noWrap w:val="false"/>
          </w:tcPr>
          <w:p>
            <w:pPr>
              <w:pStyle w:val="659"/>
              <w:pBdr/>
              <w:spacing/>
              <w:ind/>
              <w:rPr/>
            </w:pPr>
            <w:r>
              <w:t xml:space="preserve">0.80</w:t>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t xml:space="preserve">0.80</w:t>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widowControl w:val="false"/>
        <w:numPr>
          <w:ilvl w:val="0"/>
          <w:numId w:val="0"/>
        </w:numPr>
        <w:pBdr/>
        <w:spacing w:line="570" w:lineRule="exact"/>
        <w:ind/>
        <w:jc w:val="both"/>
        <w:rPr>
          <w:rFonts w:hint="eastAsia" w:ascii="黑体" w:hAnsi="黑体" w:eastAsia="黑体" w:cs="黑体"/>
          <w:sz w:val="28"/>
          <w:szCs w:val="28"/>
          <w:lang w:eastAsia="zh-CN"/>
        </w:rPr>
      </w:pPr>
      <w:r/>
      <w:bookmarkStart w:id="17" w:name="_Toc_3_3_0000000018"/>
      <w:r>
        <w:rPr>
          <w:rFonts w:hint="eastAsia" w:ascii="黑体" w:hAnsi="黑体" w:eastAsia="黑体" w:cs="黑体"/>
          <w:sz w:val="28"/>
          <w:szCs w:val="28"/>
          <w:lang w:eastAsia="zh-CN"/>
        </w:rPr>
        <w:t xml:space="preserve">九、国有资产信息</w:t>
      </w:r>
      <w:bookmarkEnd w:id="17"/>
      <w:r/>
      <w:r>
        <w:rPr>
          <w:rFonts w:hint="eastAsia" w:ascii="黑体" w:hAnsi="黑体" w:eastAsia="黑体" w:cs="黑体"/>
          <w:sz w:val="28"/>
          <w:szCs w:val="28"/>
          <w:lang w:eastAsia="zh-CN"/>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uk-UA"/>
        </w:rPr>
      </w:pPr>
      <w:r>
        <w:rPr>
          <w:rFonts w:hint="eastAsia" w:ascii="仿宋_GB2312" w:hAnsi="仿宋_GB2312" w:eastAsia="仿宋_GB2312" w:cs="仿宋_GB2312"/>
          <w:sz w:val="32"/>
          <w:szCs w:val="32"/>
          <w:lang w:val="en-US" w:eastAsia="uk-UA"/>
        </w:rPr>
        <w:t xml:space="preserve">生态环境分局（含所属</w:t>
      </w:r>
      <w:r>
        <w:rPr>
          <w:rFonts w:hint="eastAsia" w:ascii="仿宋_GB2312" w:hAnsi="仿宋_GB2312" w:eastAsia="仿宋_GB2312" w:cs="仿宋_GB2312"/>
          <w:sz w:val="32"/>
          <w:szCs w:val="32"/>
          <w:lang w:val="en-US" w:eastAsia="zh-CN"/>
        </w:rPr>
        <w:t xml:space="preserve">部门</w:t>
      </w:r>
      <w:r>
        <w:rPr>
          <w:rFonts w:hint="eastAsia" w:ascii="仿宋_GB2312" w:hAnsi="仿宋_GB2312" w:eastAsia="仿宋_GB2312" w:cs="仿宋_GB2312"/>
          <w:sz w:val="32"/>
          <w:szCs w:val="32"/>
          <w:lang w:val="en-US" w:eastAsia="uk-UA"/>
        </w:rPr>
        <w:t xml:space="preserve">）上年末固定资产金额为20.08万元（详见下表）。本年度拟购置固定资产总额为</w:t>
      </w:r>
      <w:r>
        <w:rPr>
          <w:rFonts w:hint="eastAsia" w:ascii="仿宋_GB2312" w:hAnsi="仿宋_GB2312" w:eastAsia="仿宋_GB2312" w:cs="仿宋_GB2312"/>
          <w:sz w:val="32"/>
          <w:szCs w:val="32"/>
          <w:lang w:val="en-US" w:eastAsia="zh-CN"/>
        </w:rPr>
        <w:t xml:space="preserve">1.3</w:t>
      </w:r>
      <w:r>
        <w:rPr>
          <w:rFonts w:hint="eastAsia" w:ascii="仿宋_GB2312" w:hAnsi="仿宋_GB2312" w:eastAsia="仿宋_GB2312" w:cs="仿宋_GB2312"/>
          <w:sz w:val="32"/>
          <w:szCs w:val="32"/>
          <w:lang w:val="en-US" w:eastAsia="uk-UA"/>
        </w:rPr>
        <w:t xml:space="preserve">万元，已按要求列入政府采购预算，详见政府采购预算表。</w:t>
      </w:r>
      <w:r>
        <w:rPr>
          <w:rFonts w:hint="eastAsia" w:ascii="仿宋_GB2312" w:hAnsi="仿宋_GB2312" w:eastAsia="仿宋_GB2312" w:cs="仿宋_GB2312"/>
          <w:sz w:val="32"/>
          <w:szCs w:val="32"/>
          <w:lang w:val="en-US" w:eastAsia="uk-UA"/>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uk-UA"/>
        </w:rPr>
      </w:pPr>
      <w:r>
        <w:rPr>
          <w:rFonts w:hint="eastAsia" w:ascii="仿宋_GB2312" w:hAnsi="仿宋_GB2312" w:eastAsia="仿宋_GB2312" w:cs="仿宋_GB2312"/>
          <w:sz w:val="32"/>
          <w:szCs w:val="32"/>
          <w:lang w:val="en-US" w:eastAsia="uk-UA"/>
        </w:rPr>
      </w:r>
      <w:r>
        <w:rPr>
          <w:rFonts w:hint="eastAsia" w:ascii="仿宋_GB2312" w:hAnsi="仿宋_GB2312" w:eastAsia="仿宋_GB2312" w:cs="仿宋_GB2312"/>
          <w:sz w:val="32"/>
          <w:szCs w:val="32"/>
          <w:lang w:val="en-US" w:eastAsia="uk-UA"/>
        </w:rP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部门固定资产占用情况表</w:t>
      </w:r>
      <w:r/>
    </w:p>
    <w:tbl>
      <w:tblPr>
        <w:tblStyle w:val="65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3645"/>
        <w:gridCol w:w="3853"/>
        <w:gridCol w:w="3766"/>
      </w:tblGrid>
      <w:tr>
        <w:trPr>
          <w:jc w:val="center"/>
          <w:tblHeader/>
        </w:trPr>
        <w:tc>
          <w:tcPr>
            <w:tcBorders>
              <w:top w:val="single" w:color="ffffff" w:sz="6" w:space="0"/>
              <w:left w:val="single" w:color="ffffff" w:sz="6" w:space="0"/>
              <w:right w:val="single" w:color="ffffff" w:sz="6" w:space="0"/>
            </w:tcBorders>
            <w:tcW w:w="3645" w:type="dxa"/>
            <w:vAlign w:val="center"/>
            <w:textDirection w:val="lrTb"/>
            <w:noWrap w:val="false"/>
          </w:tcPr>
          <w:p>
            <w:pPr>
              <w:pStyle w:val="657"/>
              <w:pBdr/>
              <w:spacing/>
              <w:ind/>
              <w:rPr/>
            </w:pPr>
            <w:r>
              <w:t xml:space="preserve">125生态环境分局</w:t>
            </w:r>
            <w:r/>
          </w:p>
        </w:tc>
        <w:tc>
          <w:tcPr>
            <w:gridSpan w:val="2"/>
            <w:tcBorders>
              <w:top w:val="single" w:color="ffffff" w:sz="6" w:space="0"/>
              <w:left w:val="single" w:color="ffffff" w:sz="6" w:space="0"/>
              <w:right w:val="single" w:color="ffffff" w:sz="6" w:space="0"/>
            </w:tcBorders>
            <w:tcW w:w="7619" w:type="dxa"/>
            <w:vAlign w:val="center"/>
            <w:textDirection w:val="lrTb"/>
            <w:noWrap w:val="false"/>
          </w:tcPr>
          <w:p>
            <w:pPr>
              <w:pStyle w:val="655"/>
              <w:pBdr/>
              <w:spacing/>
              <w:ind/>
              <w:rPr/>
            </w:pPr>
            <w:r>
              <w:t xml:space="preserve">截止时间：2023-12-31</w:t>
            </w:r>
            <w:r/>
          </w:p>
        </w:tc>
      </w:tr>
      <w:tr>
        <w:trPr>
          <w:jc w:val="center"/>
          <w:tblHeader/>
        </w:trPr>
        <w:tc>
          <w:tcPr>
            <w:tcBorders/>
            <w:tcW w:w="3645" w:type="dxa"/>
            <w:vAlign w:val="center"/>
            <w:textDirection w:val="lrTb"/>
            <w:noWrap w:val="false"/>
          </w:tcPr>
          <w:p>
            <w:pPr>
              <w:pStyle w:val="658"/>
              <w:pBdr/>
              <w:spacing/>
              <w:ind/>
              <w:rPr/>
            </w:pPr>
            <w:r>
              <w:t xml:space="preserve">项   目</w:t>
            </w:r>
            <w:r/>
          </w:p>
        </w:tc>
        <w:tc>
          <w:tcPr>
            <w:tcBorders/>
            <w:tcW w:w="3853" w:type="dxa"/>
            <w:vAlign w:val="center"/>
            <w:textDirection w:val="lrTb"/>
            <w:noWrap w:val="false"/>
          </w:tcPr>
          <w:p>
            <w:pPr>
              <w:pStyle w:val="658"/>
              <w:pBdr/>
              <w:spacing/>
              <w:ind/>
              <w:rPr/>
            </w:pPr>
            <w:r>
              <w:t xml:space="preserve">数量</w:t>
            </w:r>
            <w:r/>
          </w:p>
        </w:tc>
        <w:tc>
          <w:tcPr>
            <w:tcBorders/>
            <w:tcW w:w="3766" w:type="dxa"/>
            <w:vAlign w:val="center"/>
            <w:textDirection w:val="lrTb"/>
            <w:noWrap w:val="false"/>
          </w:tcPr>
          <w:p>
            <w:pPr>
              <w:pStyle w:val="658"/>
              <w:pBdr/>
              <w:spacing/>
              <w:ind/>
              <w:rPr/>
            </w:pPr>
            <w:r>
              <w:t xml:space="preserve">价值（金额单位：万元）</w:t>
            </w:r>
            <w:r/>
          </w:p>
        </w:tc>
      </w:tr>
      <w:tr>
        <w:trPr>
          <w:jc w:val="center"/>
        </w:trPr>
        <w:tc>
          <w:tcPr>
            <w:tcBorders/>
            <w:tcW w:w="3645" w:type="dxa"/>
            <w:vAlign w:val="center"/>
            <w:textDirection w:val="lrTb"/>
            <w:noWrap w:val="false"/>
          </w:tcPr>
          <w:p>
            <w:pPr>
              <w:pStyle w:val="660"/>
              <w:pBdr/>
              <w:spacing/>
              <w:ind/>
              <w:rPr/>
            </w:pPr>
            <w:r>
              <w:t xml:space="preserve">资产总额</w:t>
            </w:r>
            <w:r/>
          </w:p>
        </w:tc>
        <w:tc>
          <w:tcPr>
            <w:tcBorders/>
            <w:tcW w:w="3853" w:type="dxa"/>
            <w:vAlign w:val="center"/>
            <w:textDirection w:val="lrTb"/>
            <w:noWrap w:val="false"/>
          </w:tcPr>
          <w:p>
            <w:pPr>
              <w:pStyle w:val="661"/>
              <w:pBdr/>
              <w:spacing/>
              <w:ind/>
              <w:rPr/>
            </w:pPr>
            <w:r/>
            <w:r/>
          </w:p>
        </w:tc>
        <w:tc>
          <w:tcPr>
            <w:tcBorders/>
            <w:tcW w:w="3766" w:type="dxa"/>
            <w:vAlign w:val="center"/>
            <w:textDirection w:val="lrTb"/>
            <w:noWrap w:val="false"/>
          </w:tcPr>
          <w:p>
            <w:pPr>
              <w:pStyle w:val="659"/>
              <w:pBdr/>
              <w:spacing/>
              <w:ind/>
              <w:rPr/>
            </w:pPr>
            <w:r>
              <w:t xml:space="preserve">20.08</w:t>
            </w:r>
            <w:r/>
          </w:p>
        </w:tc>
      </w:tr>
      <w:tr>
        <w:trPr>
          <w:jc w:val="center"/>
        </w:trPr>
        <w:tc>
          <w:tcPr>
            <w:tcBorders/>
            <w:tcW w:w="3645" w:type="dxa"/>
            <w:vAlign w:val="center"/>
            <w:textDirection w:val="lrTb"/>
            <w:noWrap w:val="false"/>
          </w:tcPr>
          <w:p>
            <w:pPr>
              <w:pStyle w:val="660"/>
              <w:pBdr/>
              <w:spacing/>
              <w:ind/>
              <w:rPr/>
            </w:pPr>
            <w:r>
              <w:t xml:space="preserve">1、房屋（平方米）</w:t>
            </w:r>
            <w:r/>
          </w:p>
        </w:tc>
        <w:tc>
          <w:tcPr>
            <w:tcBorders/>
            <w:tcW w:w="3853" w:type="dxa"/>
            <w:vAlign w:val="center"/>
            <w:textDirection w:val="lrTb"/>
            <w:noWrap w:val="false"/>
          </w:tcPr>
          <w:p>
            <w:pPr>
              <w:pStyle w:val="661"/>
              <w:pBdr/>
              <w:spacing/>
              <w:ind/>
              <w:rPr/>
            </w:pPr>
            <w:r/>
            <w:r/>
          </w:p>
        </w:tc>
        <w:tc>
          <w:tcPr>
            <w:tcBorders/>
            <w:tcW w:w="3766" w:type="dxa"/>
            <w:vAlign w:val="center"/>
            <w:textDirection w:val="lrTb"/>
            <w:noWrap w:val="false"/>
          </w:tcPr>
          <w:p>
            <w:pPr>
              <w:pStyle w:val="659"/>
              <w:pBdr/>
              <w:spacing/>
              <w:ind/>
              <w:rPr/>
            </w:pPr>
            <w:r/>
            <w:r/>
          </w:p>
        </w:tc>
      </w:tr>
      <w:tr>
        <w:trPr>
          <w:jc w:val="center"/>
        </w:trPr>
        <w:tc>
          <w:tcPr>
            <w:tcBorders/>
            <w:tcW w:w="3645" w:type="dxa"/>
            <w:vAlign w:val="center"/>
            <w:textDirection w:val="lrTb"/>
            <w:noWrap w:val="false"/>
          </w:tcPr>
          <w:p>
            <w:pPr>
              <w:pStyle w:val="660"/>
              <w:pBdr/>
              <w:spacing/>
              <w:ind/>
              <w:rPr/>
            </w:pPr>
            <w:r>
              <w:t xml:space="preserve">　　其中：办公用房（平方米）</w:t>
            </w:r>
            <w:r/>
          </w:p>
        </w:tc>
        <w:tc>
          <w:tcPr>
            <w:tcBorders/>
            <w:tcW w:w="3853" w:type="dxa"/>
            <w:vAlign w:val="center"/>
            <w:textDirection w:val="lrTb"/>
            <w:noWrap w:val="false"/>
          </w:tcPr>
          <w:p>
            <w:pPr>
              <w:pStyle w:val="661"/>
              <w:pBdr/>
              <w:spacing/>
              <w:ind/>
              <w:rPr/>
            </w:pPr>
            <w:r/>
            <w:r/>
          </w:p>
        </w:tc>
        <w:tc>
          <w:tcPr>
            <w:tcBorders/>
            <w:tcW w:w="3766" w:type="dxa"/>
            <w:vAlign w:val="center"/>
            <w:textDirection w:val="lrTb"/>
            <w:noWrap w:val="false"/>
          </w:tcPr>
          <w:p>
            <w:pPr>
              <w:pStyle w:val="659"/>
              <w:pBdr/>
              <w:spacing/>
              <w:ind/>
              <w:rPr/>
            </w:pPr>
            <w:r/>
            <w:r/>
          </w:p>
        </w:tc>
      </w:tr>
      <w:tr>
        <w:trPr>
          <w:jc w:val="center"/>
        </w:trPr>
        <w:tc>
          <w:tcPr>
            <w:tcBorders/>
            <w:tcW w:w="3645" w:type="dxa"/>
            <w:vAlign w:val="center"/>
            <w:textDirection w:val="lrTb"/>
            <w:noWrap w:val="false"/>
          </w:tcPr>
          <w:p>
            <w:pPr>
              <w:pStyle w:val="660"/>
              <w:pBdr/>
              <w:spacing/>
              <w:ind/>
              <w:rPr/>
            </w:pPr>
            <w:r>
              <w:t xml:space="preserve">2、车辆（台、辆）</w:t>
            </w:r>
            <w:r/>
          </w:p>
        </w:tc>
        <w:tc>
          <w:tcPr>
            <w:tcBorders/>
            <w:tcW w:w="3853" w:type="dxa"/>
            <w:vAlign w:val="center"/>
            <w:textDirection w:val="lrTb"/>
            <w:noWrap w:val="false"/>
          </w:tcPr>
          <w:p>
            <w:pPr>
              <w:pStyle w:val="661"/>
              <w:pBdr/>
              <w:spacing/>
              <w:ind/>
              <w:rPr/>
            </w:pPr>
            <w:r/>
            <w:r/>
          </w:p>
        </w:tc>
        <w:tc>
          <w:tcPr>
            <w:tcBorders/>
            <w:tcW w:w="3766" w:type="dxa"/>
            <w:vAlign w:val="center"/>
            <w:textDirection w:val="lrTb"/>
            <w:noWrap w:val="false"/>
          </w:tcPr>
          <w:p>
            <w:pPr>
              <w:pStyle w:val="659"/>
              <w:pBdr/>
              <w:spacing/>
              <w:ind/>
              <w:rPr/>
            </w:pPr>
            <w:r/>
            <w:r/>
          </w:p>
        </w:tc>
      </w:tr>
      <w:tr>
        <w:trPr>
          <w:jc w:val="center"/>
        </w:trPr>
        <w:tc>
          <w:tcPr>
            <w:tcBorders/>
            <w:tcW w:w="3645" w:type="dxa"/>
            <w:vAlign w:val="center"/>
            <w:textDirection w:val="lrTb"/>
            <w:noWrap w:val="false"/>
          </w:tcPr>
          <w:p>
            <w:pPr>
              <w:pStyle w:val="660"/>
              <w:pBdr/>
              <w:spacing/>
              <w:ind/>
              <w:rPr/>
            </w:pPr>
            <w:r>
              <w:t xml:space="preserve">3、单价在20万元以上的设备</w:t>
            </w:r>
            <w:r/>
          </w:p>
        </w:tc>
        <w:tc>
          <w:tcPr>
            <w:tcBorders/>
            <w:tcW w:w="3853" w:type="dxa"/>
            <w:vAlign w:val="center"/>
            <w:textDirection w:val="lrTb"/>
            <w:noWrap w:val="false"/>
          </w:tcPr>
          <w:p>
            <w:pPr>
              <w:pStyle w:val="661"/>
              <w:pBdr/>
              <w:spacing/>
              <w:ind/>
              <w:rPr/>
            </w:pPr>
            <w:r/>
            <w:r/>
          </w:p>
        </w:tc>
        <w:tc>
          <w:tcPr>
            <w:tcBorders/>
            <w:tcW w:w="3766" w:type="dxa"/>
            <w:vAlign w:val="center"/>
            <w:textDirection w:val="lrTb"/>
            <w:noWrap w:val="false"/>
          </w:tcPr>
          <w:p>
            <w:pPr>
              <w:pStyle w:val="659"/>
              <w:pBdr/>
              <w:spacing/>
              <w:ind/>
              <w:rPr/>
            </w:pPr>
            <w:r/>
            <w:r/>
          </w:p>
        </w:tc>
      </w:tr>
      <w:tr>
        <w:trPr>
          <w:jc w:val="center"/>
        </w:trPr>
        <w:tc>
          <w:tcPr>
            <w:tcBorders/>
            <w:tcW w:w="3645" w:type="dxa"/>
            <w:vAlign w:val="center"/>
            <w:textDirection w:val="lrTb"/>
            <w:noWrap w:val="false"/>
          </w:tcPr>
          <w:p>
            <w:pPr>
              <w:pStyle w:val="660"/>
              <w:pBdr/>
              <w:spacing/>
              <w:ind/>
              <w:rPr/>
            </w:pPr>
            <w:r>
              <w:t xml:space="preserve">4、其他固定资产</w:t>
            </w:r>
            <w:r/>
          </w:p>
        </w:tc>
        <w:tc>
          <w:tcPr>
            <w:tcBorders/>
            <w:tcW w:w="3853" w:type="dxa"/>
            <w:vAlign w:val="center"/>
            <w:textDirection w:val="lrTb"/>
            <w:noWrap w:val="false"/>
          </w:tcPr>
          <w:p>
            <w:pPr>
              <w:pStyle w:val="661"/>
              <w:pBdr/>
              <w:spacing/>
              <w:ind/>
              <w:rPr/>
            </w:pPr>
            <w:r>
              <w:t xml:space="preserve">39</w:t>
            </w:r>
            <w:r/>
          </w:p>
        </w:tc>
        <w:tc>
          <w:tcPr>
            <w:tcBorders/>
            <w:tcW w:w="3766" w:type="dxa"/>
            <w:vAlign w:val="center"/>
            <w:textDirection w:val="lrTb"/>
            <w:noWrap w:val="false"/>
          </w:tcPr>
          <w:p>
            <w:pPr>
              <w:pStyle w:val="659"/>
              <w:pBdr/>
              <w:spacing/>
              <w:ind/>
              <w:rPr/>
            </w:pPr>
            <w:r>
              <w:t xml:space="preserve">20.08</w:t>
            </w: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widowControl w:val="false"/>
        <w:numPr>
          <w:ilvl w:val="0"/>
          <w:numId w:val="0"/>
        </w:numPr>
        <w:pBdr/>
        <w:spacing w:line="570" w:lineRule="exact"/>
        <w:ind/>
        <w:jc w:val="both"/>
        <w:rPr>
          <w:rFonts w:hint="eastAsia" w:ascii="黑体" w:hAnsi="黑体" w:eastAsia="黑体" w:cs="黑体"/>
          <w:sz w:val="32"/>
          <w:szCs w:val="32"/>
          <w:lang w:val="en-US" w:eastAsia="zh-CN"/>
        </w:rPr>
      </w:pPr>
      <w:r/>
      <w:bookmarkStart w:id="18" w:name="_Toc_3_3_0000000019"/>
      <w:r>
        <w:rPr>
          <w:rFonts w:hint="eastAsia" w:ascii="黑体" w:hAnsi="黑体" w:eastAsia="黑体" w:cs="黑体"/>
          <w:sz w:val="32"/>
          <w:szCs w:val="32"/>
          <w:lang w:val="en-US" w:eastAsia="zh-CN"/>
        </w:rPr>
        <w:t xml:space="preserve">十、名词解释</w:t>
      </w:r>
      <w:bookmarkEnd w:id="18"/>
      <w:r/>
      <w:r>
        <w:rPr>
          <w:rFonts w:hint="eastAsia" w:ascii="黑体" w:hAnsi="黑体" w:eastAsia="黑体" w:cs="黑体"/>
          <w:sz w:val="32"/>
          <w:szCs w:val="32"/>
          <w:lang w:val="en-US" w:eastAsia="zh-CN"/>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1、财政拨款收入：</w:t>
      </w:r>
      <w:r>
        <w:rPr>
          <w:rFonts w:hint="eastAsia" w:ascii="仿宋_GB2312" w:hAnsi="仿宋_GB2312" w:eastAsia="仿宋_GB2312" w:cs="仿宋_GB2312"/>
          <w:b w:val="0"/>
          <w:bCs/>
          <w:sz w:val="32"/>
          <w:szCs w:val="32"/>
          <w:lang w:val="en-US" w:eastAsia="uk-UA"/>
        </w:rPr>
        <w:t xml:space="preserve">指本级财政当年拨付的资金，包括一般公共预算拨款、政府性基金预算拨款、国有资本经营预算拨款。</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2、财政专户管理资金收入</w:t>
      </w:r>
      <w:r>
        <w:rPr>
          <w:rFonts w:hint="eastAsia" w:ascii="Times New Roman" w:hAnsi="Times New Roman" w:eastAsia="方正仿宋_GBK" w:cs="Times New Roman"/>
          <w:b w:val="0"/>
          <w:bCs/>
          <w:color w:val="auto"/>
          <w:sz w:val="28"/>
          <w:highlight w:val="none"/>
          <w:lang w:val="en-US" w:eastAsia="uk-UA"/>
        </w:rPr>
        <w:t xml:space="preserve">：</w:t>
      </w:r>
      <w:r>
        <w:rPr>
          <w:rFonts w:hint="eastAsia" w:ascii="仿宋_GB2312" w:hAnsi="仿宋_GB2312" w:eastAsia="仿宋_GB2312" w:cs="仿宋_GB2312"/>
          <w:b w:val="0"/>
          <w:bCs/>
          <w:sz w:val="32"/>
          <w:szCs w:val="32"/>
          <w:lang w:val="en-US" w:eastAsia="uk-UA"/>
        </w:rPr>
        <w:t xml:space="preserve">缴入财政专户、实行专项管理的教育收费收入。</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3、单位资金收入：</w:t>
      </w:r>
      <w:r>
        <w:rPr>
          <w:rFonts w:hint="eastAsia" w:ascii="仿宋_GB2312" w:hAnsi="仿宋_GB2312" w:eastAsia="仿宋_GB2312" w:cs="仿宋_GB2312"/>
          <w:b w:val="0"/>
          <w:bCs/>
          <w:sz w:val="32"/>
          <w:szCs w:val="32"/>
          <w:lang w:val="en-US" w:eastAsia="uk-UA"/>
        </w:rPr>
        <w:t xml:space="preserve">指除财政拨款收入和财政专户管理资金以外的收入，包括事业收入（不含教育收费）、上级补助收入、附属单位上缴收入、事业单位经营收入及其他收入，其中，其他收入主要包括债务收入、投资收益等。</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4、事业收入：</w:t>
      </w:r>
      <w:r>
        <w:rPr>
          <w:rFonts w:hint="eastAsia" w:ascii="仿宋_GB2312" w:hAnsi="仿宋_GB2312" w:eastAsia="仿宋_GB2312" w:cs="仿宋_GB2312"/>
          <w:b w:val="0"/>
          <w:bCs/>
          <w:sz w:val="32"/>
          <w:szCs w:val="32"/>
          <w:lang w:val="en-US" w:eastAsia="uk-UA"/>
        </w:rPr>
        <w:t xml:space="preserve">指事业单位开展专业业务活动及辅助活动所取得的收入。</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5、事业单位经营收入：</w:t>
      </w:r>
      <w:r>
        <w:rPr>
          <w:rFonts w:hint="eastAsia" w:ascii="仿宋_GB2312" w:hAnsi="仿宋_GB2312" w:eastAsia="仿宋_GB2312" w:cs="仿宋_GB2312"/>
          <w:b w:val="0"/>
          <w:bCs/>
          <w:sz w:val="32"/>
          <w:szCs w:val="32"/>
          <w:lang w:val="en-US" w:eastAsia="uk-UA"/>
        </w:rPr>
        <w:t xml:space="preserve">指事业单位在专业业务活动及其辅助活动之外开展非独立核算经营活动取得的收入。</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6、上年结转：</w:t>
      </w:r>
      <w:r>
        <w:rPr>
          <w:rFonts w:hint="eastAsia" w:ascii="仿宋_GB2312" w:hAnsi="仿宋_GB2312" w:eastAsia="仿宋_GB2312" w:cs="仿宋_GB2312"/>
          <w:b w:val="0"/>
          <w:bCs/>
          <w:sz w:val="32"/>
          <w:szCs w:val="32"/>
          <w:lang w:val="en-US" w:eastAsia="uk-UA"/>
        </w:rPr>
        <w:t xml:space="preserve">指以前年度安排、结转到本年仍按原规定用途继续使用的资金。</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7、部门预算支出：</w:t>
      </w:r>
      <w:r>
        <w:rPr>
          <w:rFonts w:hint="eastAsia" w:ascii="仿宋_GB2312" w:hAnsi="仿宋_GB2312" w:eastAsia="仿宋_GB2312" w:cs="仿宋_GB2312"/>
          <w:b w:val="0"/>
          <w:bCs/>
          <w:sz w:val="32"/>
          <w:szCs w:val="32"/>
          <w:lang w:val="en-US" w:eastAsia="uk-UA"/>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8、事业单位经营支出：</w:t>
      </w:r>
      <w:r>
        <w:rPr>
          <w:rFonts w:hint="eastAsia" w:ascii="仿宋_GB2312" w:hAnsi="仿宋_GB2312" w:eastAsia="仿宋_GB2312" w:cs="仿宋_GB2312"/>
          <w:b w:val="0"/>
          <w:bCs/>
          <w:sz w:val="32"/>
          <w:szCs w:val="32"/>
          <w:lang w:val="en-US" w:eastAsia="uk-UA"/>
        </w:rPr>
        <w:t xml:space="preserve">指事业单位在专业业务活动及其辅助活动之外开展非独立核算经营活动发生的支出。</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9、“三公”经费：</w:t>
      </w:r>
      <w:r>
        <w:rPr>
          <w:rFonts w:hint="eastAsia" w:ascii="仿宋_GB2312" w:hAnsi="仿宋_GB2312" w:eastAsia="仿宋_GB2312" w:cs="仿宋_GB2312"/>
          <w:b w:val="0"/>
          <w:bCs/>
          <w:sz w:val="32"/>
          <w:szCs w:val="32"/>
          <w:lang w:val="en-US" w:eastAsia="uk-UA"/>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hint="eastAsia" w:ascii="仿宋_GB2312" w:hAnsi="仿宋_GB2312" w:eastAsia="仿宋_GB2312" w:cs="仿宋_GB2312"/>
          <w:b w:val="0"/>
          <w:bCs/>
          <w:sz w:val="32"/>
          <w:szCs w:val="32"/>
          <w:lang w:val="en-US" w:eastAsia="uk-UA"/>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b w:val="0"/>
          <w:bCs/>
          <w:sz w:val="32"/>
          <w:szCs w:val="32"/>
          <w:lang w:val="en-US" w:eastAsia="uk-UA"/>
        </w:rPr>
      </w:pPr>
      <w:r>
        <w:rPr>
          <w:rFonts w:hint="eastAsia" w:ascii="Times New Roman" w:hAnsi="Times New Roman" w:eastAsia="方正仿宋_GBK" w:cs="Times New Roman"/>
          <w:b/>
          <w:bCs w:val="0"/>
          <w:color w:val="auto"/>
          <w:sz w:val="28"/>
          <w:highlight w:val="none"/>
          <w:lang w:val="en-US" w:eastAsia="uk-UA"/>
        </w:rPr>
        <w:t xml:space="preserve">10、机关运行经费：</w:t>
      </w:r>
      <w:r>
        <w:rPr>
          <w:rFonts w:hint="eastAsia" w:ascii="仿宋_GB2312" w:hAnsi="仿宋_GB2312" w:eastAsia="仿宋_GB2312" w:cs="仿宋_GB2312"/>
          <w:b w:val="0"/>
          <w:bCs/>
          <w:sz w:val="32"/>
          <w:szCs w:val="32"/>
          <w:lang w:val="en-US" w:eastAsia="uk-UA"/>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b w:val="0"/>
          <w:bCs/>
          <w:sz w:val="32"/>
          <w:szCs w:val="32"/>
          <w:lang w:val="en-US" w:eastAsia="uk-UA"/>
        </w:rPr>
      </w:r>
    </w:p>
    <w:p>
      <w:pPr>
        <w:widowControl w:val="false"/>
        <w:numPr>
          <w:ilvl w:val="0"/>
          <w:numId w:val="0"/>
        </w:numPr>
        <w:pBdr/>
        <w:spacing w:line="570" w:lineRule="exact"/>
        <w:ind/>
        <w:jc w:val="both"/>
        <w:rPr>
          <w:rFonts w:hint="eastAsia" w:ascii="黑体" w:hAnsi="黑体" w:eastAsia="黑体" w:cs="黑体"/>
          <w:sz w:val="32"/>
          <w:szCs w:val="32"/>
          <w:lang w:val="en-US" w:eastAsia="uk-UA"/>
        </w:rPr>
      </w:pPr>
      <w:r/>
      <w:bookmarkStart w:id="19" w:name="_Toc_3_3_0000000020"/>
      <w:r>
        <w:rPr>
          <w:rFonts w:hint="eastAsia" w:ascii="黑体" w:hAnsi="黑体" w:eastAsia="黑体" w:cs="黑体"/>
          <w:sz w:val="32"/>
          <w:szCs w:val="32"/>
          <w:lang w:val="en-US" w:eastAsia="uk-UA"/>
        </w:rPr>
        <w:t xml:space="preserve">十一、其他需要说明的事项</w:t>
      </w:r>
      <w:bookmarkEnd w:id="19"/>
      <w:r/>
      <w:r>
        <w:rPr>
          <w:rFonts w:hint="eastAsia" w:ascii="黑体" w:hAnsi="黑体" w:eastAsia="黑体" w:cs="黑体"/>
          <w:sz w:val="32"/>
          <w:szCs w:val="32"/>
          <w:lang w:val="en-US" w:eastAsia="uk-UA"/>
        </w:rPr>
      </w:r>
    </w:p>
    <w:p>
      <w:pPr>
        <w:keepNext w:val="false"/>
        <w:keepLines w:val="false"/>
        <w:pageBreakBefore w:val="false"/>
        <w:widowControl w:val="false"/>
        <w:pBdr/>
        <w:spacing w:line="570" w:lineRule="exact"/>
        <w:ind w:firstLine="640"/>
        <w:jc w:val="left"/>
        <w:rPr>
          <w:rFonts w:hint="eastAsia" w:ascii="仿宋_GB2312" w:hAnsi="仿宋_GB2312" w:eastAsia="仿宋_GB2312" w:cs="仿宋_GB2312"/>
          <w:sz w:val="32"/>
          <w:szCs w:val="32"/>
          <w:lang w:val="en-US" w:eastAsia="uk-UA"/>
        </w:rPr>
      </w:pPr>
      <w:r>
        <w:rPr>
          <w:rFonts w:hint="eastAsia" w:ascii="仿宋_GB2312" w:hAnsi="仿宋_GB2312" w:eastAsia="仿宋_GB2312" w:cs="仿宋_GB2312"/>
          <w:sz w:val="32"/>
          <w:szCs w:val="32"/>
          <w:lang w:val="en-US" w:eastAsia="uk-UA"/>
        </w:rPr>
        <w:t xml:space="preserve">我部门无其他需要说明的事项。</w:t>
      </w:r>
      <w:r>
        <w:rPr>
          <w:rFonts w:hint="eastAsia" w:ascii="仿宋_GB2312" w:hAnsi="仿宋_GB2312" w:eastAsia="仿宋_GB2312" w:cs="仿宋_GB2312"/>
          <w:sz w:val="32"/>
          <w:szCs w:val="32"/>
          <w:lang w:val="en-US" w:eastAsia="uk-UA"/>
        </w:rP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60101010101"/>
  </w:font>
  <w:font w:name="仿宋">
    <w:panose1 w:val="02010609060101010101"/>
  </w:font>
  <w:font w:name="仿宋_GB2312">
    <w:panose1 w:val="02010609060101010101"/>
  </w:font>
  <w:font w:name="方正楷体简体">
    <w:panose1 w:val="03000509000000000000"/>
  </w:font>
  <w:font w:name="方正楷体_GBK">
    <w:panose1 w:val="020B0604020202020204"/>
  </w:font>
  <w:font w:name="黑体">
    <w:panose1 w:val="02010609060101010101"/>
  </w:font>
  <w:font w:name="Symbol">
    <w:panose1 w:val="05050102010706020507"/>
  </w:font>
  <w:font w:name="Wingdings">
    <w:panose1 w:val="05000000000000000000"/>
  </w:font>
  <w:font w:name="方正书宋_GBK">
    <w:panose1 w:val="020B0604020202020204"/>
  </w:font>
  <w:font w:name="方正小标宋_GBK">
    <w:panose1 w:val="020B0604020202020204"/>
  </w:font>
  <w:font w:name="方正仿宋_GBK">
    <w:panose1 w:val="020B0604020202020204"/>
  </w:font>
  <w:font w:name="Courier New">
    <w:panose1 w:val="02070309020205020404"/>
  </w:font>
  <w:font w:name="Times New Roman">
    <w:panose1 w:val="02020603050405020304"/>
  </w:font>
  <w:font w:name="Arial">
    <w:panose1 w:val="020B0604020202020204"/>
  </w:font>
  <w:font w:name="Calibri">
    <w:panose1 w:val="020F0502020204030204"/>
  </w:font>
  <w:font w:name="等线">
    <w:panose1 w:val="02010600030101010101"/>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6"/>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8"/>
    <w:next w:val="64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9"/>
    <w:link w:val="13"/>
    <w:uiPriority w:val="9"/>
    <w:pPr>
      <w:pBdr/>
      <w:spacing/>
      <w:ind/>
    </w:pPr>
    <w:rPr>
      <w:rFonts w:ascii="等线" w:hAnsi="等线" w:eastAsia="等线" w:cs="等线"/>
      <w:sz w:val="40"/>
      <w:szCs w:val="40"/>
    </w:rPr>
  </w:style>
  <w:style w:type="paragraph" w:styleId="15">
    <w:name w:val="Heading 2"/>
    <w:basedOn w:val="648"/>
    <w:next w:val="64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9"/>
    <w:link w:val="15"/>
    <w:uiPriority w:val="9"/>
    <w:pPr>
      <w:pBdr/>
      <w:spacing/>
      <w:ind/>
    </w:pPr>
    <w:rPr>
      <w:rFonts w:ascii="等线" w:hAnsi="等线" w:eastAsia="等线" w:cs="等线"/>
      <w:sz w:val="34"/>
    </w:rPr>
  </w:style>
  <w:style w:type="paragraph" w:styleId="17">
    <w:name w:val="Heading 3"/>
    <w:basedOn w:val="648"/>
    <w:next w:val="64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9"/>
    <w:link w:val="17"/>
    <w:uiPriority w:val="9"/>
    <w:pPr>
      <w:pBdr/>
      <w:spacing/>
      <w:ind/>
    </w:pPr>
    <w:rPr>
      <w:rFonts w:ascii="等线" w:hAnsi="等线" w:eastAsia="等线" w:cs="等线"/>
      <w:sz w:val="30"/>
      <w:szCs w:val="30"/>
    </w:rPr>
  </w:style>
  <w:style w:type="paragraph" w:styleId="19">
    <w:name w:val="Heading 4"/>
    <w:basedOn w:val="648"/>
    <w:next w:val="64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9"/>
    <w:link w:val="19"/>
    <w:uiPriority w:val="9"/>
    <w:pPr>
      <w:pBdr/>
      <w:spacing/>
      <w:ind/>
    </w:pPr>
    <w:rPr>
      <w:rFonts w:ascii="等线" w:hAnsi="等线" w:eastAsia="等线" w:cs="等线"/>
      <w:b/>
      <w:bCs/>
      <w:sz w:val="26"/>
      <w:szCs w:val="26"/>
    </w:rPr>
  </w:style>
  <w:style w:type="paragraph" w:styleId="21">
    <w:name w:val="Heading 5"/>
    <w:basedOn w:val="648"/>
    <w:next w:val="64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9"/>
    <w:link w:val="21"/>
    <w:uiPriority w:val="9"/>
    <w:pPr>
      <w:pBdr/>
      <w:spacing/>
      <w:ind/>
    </w:pPr>
    <w:rPr>
      <w:rFonts w:ascii="等线" w:hAnsi="等线" w:eastAsia="等线" w:cs="等线"/>
      <w:b/>
      <w:bCs/>
      <w:sz w:val="24"/>
      <w:szCs w:val="24"/>
    </w:rPr>
  </w:style>
  <w:style w:type="paragraph" w:styleId="23">
    <w:name w:val="Heading 6"/>
    <w:basedOn w:val="648"/>
    <w:next w:val="64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9"/>
    <w:link w:val="23"/>
    <w:uiPriority w:val="9"/>
    <w:pPr>
      <w:pBdr/>
      <w:spacing/>
      <w:ind/>
    </w:pPr>
    <w:rPr>
      <w:rFonts w:ascii="等线" w:hAnsi="等线" w:eastAsia="等线" w:cs="等线"/>
      <w:b/>
      <w:bCs/>
      <w:sz w:val="22"/>
      <w:szCs w:val="22"/>
    </w:rPr>
  </w:style>
  <w:style w:type="paragraph" w:styleId="25">
    <w:name w:val="Heading 7"/>
    <w:basedOn w:val="648"/>
    <w:next w:val="64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9"/>
    <w:link w:val="25"/>
    <w:uiPriority w:val="9"/>
    <w:pPr>
      <w:pBdr/>
      <w:spacing/>
      <w:ind/>
    </w:pPr>
    <w:rPr>
      <w:rFonts w:ascii="等线" w:hAnsi="等线" w:eastAsia="等线" w:cs="等线"/>
      <w:b/>
      <w:bCs/>
      <w:i/>
      <w:iCs/>
      <w:sz w:val="22"/>
      <w:szCs w:val="22"/>
    </w:rPr>
  </w:style>
  <w:style w:type="paragraph" w:styleId="27">
    <w:name w:val="Heading 8"/>
    <w:basedOn w:val="648"/>
    <w:next w:val="64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9"/>
    <w:link w:val="27"/>
    <w:uiPriority w:val="9"/>
    <w:pPr>
      <w:pBdr/>
      <w:spacing/>
      <w:ind/>
    </w:pPr>
    <w:rPr>
      <w:rFonts w:ascii="等线" w:hAnsi="等线" w:eastAsia="等线" w:cs="等线"/>
      <w:i/>
      <w:iCs/>
      <w:sz w:val="22"/>
      <w:szCs w:val="22"/>
    </w:rPr>
  </w:style>
  <w:style w:type="paragraph" w:styleId="29">
    <w:name w:val="Heading 9"/>
    <w:basedOn w:val="648"/>
    <w:next w:val="64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9"/>
    <w:link w:val="29"/>
    <w:uiPriority w:val="9"/>
    <w:pPr>
      <w:pBdr/>
      <w:spacing/>
      <w:ind/>
    </w:pPr>
    <w:rPr>
      <w:rFonts w:ascii="等线" w:hAnsi="等线" w:eastAsia="等线" w:cs="等线"/>
      <w:i/>
      <w:iCs/>
      <w:sz w:val="21"/>
      <w:szCs w:val="21"/>
    </w:rPr>
  </w:style>
  <w:style w:type="paragraph" w:styleId="31">
    <w:name w:val="List Paragraph"/>
    <w:basedOn w:val="64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8"/>
    <w:next w:val="648"/>
    <w:link w:val="35"/>
    <w:uiPriority w:val="10"/>
    <w:qFormat/>
    <w:pPr>
      <w:pBdr/>
      <w:spacing w:after="200" w:before="300"/>
      <w:ind/>
      <w:contextualSpacing w:val="true"/>
    </w:pPr>
    <w:rPr>
      <w:sz w:val="48"/>
      <w:szCs w:val="48"/>
    </w:rPr>
  </w:style>
  <w:style w:type="character" w:styleId="35">
    <w:name w:val="Title Char"/>
    <w:basedOn w:val="649"/>
    <w:link w:val="34"/>
    <w:uiPriority w:val="10"/>
    <w:pPr>
      <w:pBdr/>
      <w:spacing/>
      <w:ind/>
    </w:pPr>
    <w:rPr>
      <w:sz w:val="48"/>
      <w:szCs w:val="48"/>
    </w:rPr>
  </w:style>
  <w:style w:type="paragraph" w:styleId="36">
    <w:name w:val="Subtitle"/>
    <w:basedOn w:val="648"/>
    <w:next w:val="648"/>
    <w:link w:val="37"/>
    <w:uiPriority w:val="11"/>
    <w:qFormat/>
    <w:pPr>
      <w:pBdr/>
      <w:spacing w:after="200" w:before="200"/>
      <w:ind/>
    </w:pPr>
    <w:rPr>
      <w:sz w:val="24"/>
      <w:szCs w:val="24"/>
    </w:rPr>
  </w:style>
  <w:style w:type="character" w:styleId="37">
    <w:name w:val="Subtitle Char"/>
    <w:basedOn w:val="649"/>
    <w:link w:val="36"/>
    <w:uiPriority w:val="11"/>
    <w:pPr>
      <w:pBdr/>
      <w:spacing/>
      <w:ind/>
    </w:pPr>
    <w:rPr>
      <w:sz w:val="24"/>
      <w:szCs w:val="24"/>
    </w:rPr>
  </w:style>
  <w:style w:type="paragraph" w:styleId="38">
    <w:name w:val="Quote"/>
    <w:basedOn w:val="648"/>
    <w:next w:val="64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8"/>
    <w:next w:val="64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8"/>
    <w:link w:val="43"/>
    <w:uiPriority w:val="99"/>
    <w:unhideWhenUsed/>
    <w:pPr>
      <w:pBdr/>
      <w:tabs>
        <w:tab w:val="center" w:leader="none" w:pos="7143"/>
        <w:tab w:val="right" w:leader="none" w:pos="14287"/>
      </w:tabs>
      <w:spacing w:after="0" w:line="240" w:lineRule="auto"/>
      <w:ind/>
    </w:pPr>
  </w:style>
  <w:style w:type="character" w:styleId="43">
    <w:name w:val="Header Char"/>
    <w:basedOn w:val="649"/>
    <w:link w:val="42"/>
    <w:uiPriority w:val="99"/>
    <w:pPr>
      <w:pBdr/>
      <w:spacing/>
      <w:ind/>
    </w:pPr>
  </w:style>
  <w:style w:type="paragraph" w:styleId="44">
    <w:name w:val="Footer"/>
    <w:basedOn w:val="648"/>
    <w:link w:val="47"/>
    <w:uiPriority w:val="99"/>
    <w:unhideWhenUsed/>
    <w:pPr>
      <w:pBdr/>
      <w:tabs>
        <w:tab w:val="center" w:leader="none" w:pos="7143"/>
        <w:tab w:val="right" w:leader="none" w:pos="14287"/>
      </w:tabs>
      <w:spacing w:after="0" w:line="240" w:lineRule="auto"/>
      <w:ind/>
    </w:pPr>
  </w:style>
  <w:style w:type="character" w:styleId="45">
    <w:name w:val="Footer Char"/>
    <w:basedOn w:val="649"/>
    <w:link w:val="44"/>
    <w:uiPriority w:val="99"/>
    <w:pPr>
      <w:pBdr/>
      <w:spacing/>
      <w:ind/>
    </w:pPr>
  </w:style>
  <w:style w:type="paragraph" w:styleId="46">
    <w:name w:val="Caption"/>
    <w:basedOn w:val="648"/>
    <w:next w:val="64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5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5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5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5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5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9"/>
    <w:uiPriority w:val="99"/>
    <w:unhideWhenUsed/>
    <w:pPr>
      <w:pBdr/>
      <w:spacing/>
      <w:ind/>
    </w:pPr>
    <w:rPr>
      <w:vertAlign w:val="superscript"/>
    </w:rPr>
  </w:style>
  <w:style w:type="paragraph" w:styleId="178">
    <w:name w:val="endnote text"/>
    <w:basedOn w:val="64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9"/>
    <w:uiPriority w:val="99"/>
    <w:semiHidden/>
    <w:unhideWhenUsed/>
    <w:pPr>
      <w:pBdr/>
      <w:spacing/>
      <w:ind/>
    </w:pPr>
    <w:rPr>
      <w:vertAlign w:val="superscript"/>
    </w:rPr>
  </w:style>
  <w:style w:type="paragraph" w:styleId="184">
    <w:name w:val="toc 4"/>
    <w:basedOn w:val="648"/>
    <w:next w:val="648"/>
    <w:uiPriority w:val="39"/>
    <w:unhideWhenUsed/>
    <w:pPr>
      <w:pBdr/>
      <w:spacing w:after="57"/>
      <w:ind w:right="0" w:firstLine="0" w:left="850"/>
    </w:pPr>
  </w:style>
  <w:style w:type="paragraph" w:styleId="185">
    <w:name w:val="toc 5"/>
    <w:basedOn w:val="648"/>
    <w:next w:val="648"/>
    <w:uiPriority w:val="39"/>
    <w:unhideWhenUsed/>
    <w:pPr>
      <w:pBdr/>
      <w:spacing w:after="57"/>
      <w:ind w:right="0" w:firstLine="0" w:left="1134"/>
    </w:pPr>
  </w:style>
  <w:style w:type="paragraph" w:styleId="186">
    <w:name w:val="toc 6"/>
    <w:basedOn w:val="648"/>
    <w:next w:val="648"/>
    <w:uiPriority w:val="39"/>
    <w:unhideWhenUsed/>
    <w:pPr>
      <w:pBdr/>
      <w:spacing w:after="57"/>
      <w:ind w:right="0" w:firstLine="0" w:left="1417"/>
    </w:pPr>
  </w:style>
  <w:style w:type="paragraph" w:styleId="187">
    <w:name w:val="toc 7"/>
    <w:basedOn w:val="648"/>
    <w:next w:val="648"/>
    <w:uiPriority w:val="39"/>
    <w:unhideWhenUsed/>
    <w:pPr>
      <w:pBdr/>
      <w:spacing w:after="57"/>
      <w:ind w:right="0" w:firstLine="0" w:left="1701"/>
    </w:pPr>
  </w:style>
  <w:style w:type="paragraph" w:styleId="188">
    <w:name w:val="toc 8"/>
    <w:basedOn w:val="648"/>
    <w:next w:val="648"/>
    <w:uiPriority w:val="39"/>
    <w:unhideWhenUsed/>
    <w:pPr>
      <w:pBdr/>
      <w:spacing w:after="57"/>
      <w:ind w:right="0" w:firstLine="0" w:left="1984"/>
    </w:pPr>
  </w:style>
  <w:style w:type="paragraph" w:styleId="189">
    <w:name w:val="toc 9"/>
    <w:basedOn w:val="648"/>
    <w:next w:val="64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8"/>
    <w:next w:val="648"/>
    <w:uiPriority w:val="99"/>
    <w:unhideWhenUsed/>
    <w:pPr>
      <w:pBdr/>
      <w:spacing w:after="0" w:afterAutospacing="0"/>
      <w:ind/>
    </w:pPr>
  </w:style>
  <w:style w:type="paragraph" w:styleId="648" w:default="1">
    <w:name w:val="Normal"/>
    <w:uiPriority w:val="0"/>
    <w:qFormat/>
    <w:pPr>
      <w:pBdr/>
      <w:spacing/>
      <w:ind/>
    </w:pPr>
    <w:rPr>
      <w:rFonts w:ascii="Times New Roman" w:hAnsi="Times New Roman" w:eastAsia="Times New Roman" w:cstheme="minorBidi"/>
      <w:sz w:val="24"/>
      <w:szCs w:val="24"/>
      <w:lang w:val="en-US" w:eastAsia="uk-UA" w:bidi="ar-SA"/>
    </w:rPr>
  </w:style>
  <w:style w:type="character" w:styleId="649" w:default="1">
    <w:name w:val="Default Paragraph Font"/>
    <w:uiPriority w:val="1"/>
    <w:semiHidden/>
    <w:unhideWhenUsed/>
    <w:pPr>
      <w:pBdr/>
      <w:spacing/>
      <w:ind/>
    </w:pPr>
  </w:style>
  <w:style w:type="table" w:styleId="650"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1">
    <w:name w:val="toc 3"/>
    <w:basedOn w:val="648"/>
    <w:uiPriority w:val="0"/>
    <w:qFormat/>
    <w:pPr>
      <w:pBdr/>
      <w:spacing/>
      <w:ind w:left="480"/>
    </w:pPr>
  </w:style>
  <w:style w:type="paragraph" w:styleId="652">
    <w:name w:val="toc 1"/>
    <w:basedOn w:val="648"/>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653">
    <w:name w:val="toc 2"/>
    <w:basedOn w:val="648"/>
    <w:uiPriority w:val="0"/>
    <w:qFormat/>
    <w:pPr>
      <w:pBdr/>
      <w:spacing/>
      <w:ind w:left="240"/>
    </w:pPr>
  </w:style>
  <w:style w:type="table" w:styleId="654">
    <w:name w:val="Table Grid"/>
    <w:basedOn w:val="650"/>
    <w:uiPriority w:val="0"/>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5" w:customStyle="1">
    <w:name w:val="单元格样式22"/>
    <w:basedOn w:val="648"/>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656" w:customStyle="1">
    <w:name w:val="单元格样式21"/>
    <w:basedOn w:val="648"/>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657" w:customStyle="1">
    <w:name w:val="单元格样式20"/>
    <w:basedOn w:val="648"/>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58" w:customStyle="1">
    <w:name w:val="单元格样式1"/>
    <w:basedOn w:val="648"/>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59" w:customStyle="1">
    <w:name w:val="单元格样式4"/>
    <w:basedOn w:val="648"/>
    <w:uiPriority w:val="0"/>
    <w:qFormat/>
    <w:pPr>
      <w:pBdr/>
      <w:spacing w:after="0" w:before="0"/>
      <w:ind w:firstLine="0"/>
      <w:jc w:val="right"/>
      <w:outlineLvl w:val="9"/>
    </w:pPr>
    <w:rPr>
      <w:rFonts w:ascii="方正书宋_GBK" w:hAnsi="方正书宋_GBK" w:eastAsia="方正书宋_GBK" w:cs="方正书宋_GBK"/>
      <w:sz w:val="21"/>
    </w:rPr>
  </w:style>
  <w:style w:type="paragraph" w:styleId="660" w:customStyle="1">
    <w:name w:val="单元格样式2"/>
    <w:basedOn w:val="648"/>
    <w:uiPriority w:val="0"/>
    <w:qFormat/>
    <w:pPr>
      <w:pBdr/>
      <w:spacing w:after="0" w:before="0"/>
      <w:ind w:firstLine="0"/>
      <w:jc w:val="left"/>
      <w:outlineLvl w:val="9"/>
    </w:pPr>
    <w:rPr>
      <w:rFonts w:ascii="方正书宋_GBK" w:hAnsi="方正书宋_GBK" w:eastAsia="方正书宋_GBK" w:cs="方正书宋_GBK"/>
      <w:sz w:val="21"/>
    </w:rPr>
  </w:style>
  <w:style w:type="paragraph" w:styleId="661" w:customStyle="1">
    <w:name w:val="单元格样式3"/>
    <w:basedOn w:val="648"/>
    <w:uiPriority w:val="0"/>
    <w:qFormat/>
    <w:pPr>
      <w:pBdr/>
      <w:spacing w:after="0" w:before="0"/>
      <w:ind w:firstLine="0"/>
      <w:jc w:val="center"/>
      <w:outlineLvl w:val="9"/>
    </w:pPr>
    <w:rPr>
      <w:rFonts w:ascii="方正书宋_GBK" w:hAnsi="方正书宋_GBK" w:eastAsia="方正书宋_GBK" w:cs="方正书宋_GBK"/>
      <w:sz w:val="21"/>
    </w:rPr>
  </w:style>
  <w:style w:type="paragraph" w:styleId="662" w:customStyle="1">
    <w:name w:val="单元格样式6"/>
    <w:basedOn w:val="648"/>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3" w:customStyle="1">
    <w:name w:val="单元格样式7"/>
    <w:basedOn w:val="648"/>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64" w:customStyle="1">
    <w:name w:val="单元格样式5"/>
    <w:basedOn w:val="648"/>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65" w:customStyle="1">
    <w:name w:val="插入文本样式-插入预算公开部门职责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6" w:customStyle="1">
    <w:name w:val="插入文本样式-插入预算公开部门预算安排的总体情况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7" w:customStyle="1">
    <w:name w:val="插入文本样式-插入预算公开部门机关运行经费安排情况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8" w:customStyle="1">
    <w:name w:val="插入文本样式-插入预算公开部门财政拨款三公经费预算情况及增减变化原因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9" w:customStyle="1">
    <w:name w:val="插入文本样式-插入总体目标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0" w:customStyle="1">
    <w:name w:val="插入文本样式-插入职责分类绩效目标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1" w:customStyle="1">
    <w:name w:val="插入文本样式-插入实现年度发展规划目标的保障措施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2" w:customStyle="1">
    <w:name w:val="单元格样式23"/>
    <w:basedOn w:val="648"/>
    <w:uiPriority w:val="0"/>
    <w:qFormat/>
    <w:pPr>
      <w:pBdr/>
      <w:spacing w:after="0" w:before="0"/>
      <w:ind w:firstLine="0"/>
      <w:jc w:val="right"/>
      <w:outlineLvl w:val="9"/>
    </w:pPr>
    <w:rPr>
      <w:rFonts w:ascii="方正书宋_GBK" w:hAnsi="方正书宋_GBK" w:eastAsia="方正书宋_GBK" w:cs="方正书宋_GBK"/>
      <w:sz w:val="24"/>
    </w:rPr>
  </w:style>
  <w:style w:type="numbering" w:styleId="2907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customXml" Target="../customXml/item5.xml" /><Relationship Id="rId16" Type="http://schemas.openxmlformats.org/officeDocument/2006/relationships/customXml" Target="../customXml/item6.xml" /><Relationship Id="rId17" Type="http://schemas.openxmlformats.org/officeDocument/2006/relationships/customXml" Target="../customXml/item7.xml" /><Relationship Id="rId18" Type="http://schemas.openxmlformats.org/officeDocument/2006/relationships/customXml" Target="../customXml/item8.xml" /><Relationship Id="rId19" Type="http://schemas.openxmlformats.org/officeDocument/2006/relationships/customXml" Target="../customXml/item9.xml" /><Relationship Id="rId20" Type="http://schemas.openxmlformats.org/officeDocument/2006/relationships/customXml" Target="../customXml/item10.xml" /><Relationship Id="rId21" Type="http://schemas.openxmlformats.org/officeDocument/2006/relationships/customXml" Target="../customXml/item11.xml" /><Relationship Id="rId22" Type="http://schemas.openxmlformats.org/officeDocument/2006/relationships/customXml" Target="../customXml/item12.xml" /><Relationship Id="rId23" Type="http://schemas.openxmlformats.org/officeDocument/2006/relationships/customXml" Target="../customXml/item13.xml" /><Relationship Id="rId24" Type="http://schemas.openxmlformats.org/officeDocument/2006/relationships/customXml" Target="../customXml/item14.xml" /><Relationship Id="rId25" Type="http://schemas.openxmlformats.org/officeDocument/2006/relationships/customXml" Target="../customXml/item15.xml" /><Relationship Id="rId26" Type="http://schemas.openxmlformats.org/officeDocument/2006/relationships/customXml" Target="../customXml/item16.xml" /><Relationship Id="rId27" Type="http://schemas.openxmlformats.org/officeDocument/2006/relationships/customXml" Target="../customXml/item17.xml" /><Relationship Id="rId28" Type="http://schemas.openxmlformats.org/officeDocument/2006/relationships/customXml" Target="../customXml/item18.xml" /><Relationship Id="rId29" Type="http://schemas.openxmlformats.org/officeDocument/2006/relationships/customXml" Target="../customXml/item19.xml" /><Relationship Id="rId30" Type="http://schemas.openxmlformats.org/officeDocument/2006/relationships/customXml" Target="../customXml/item20.xml" /><Relationship Id="rId31" Type="http://schemas.openxmlformats.org/officeDocument/2006/relationships/customXml" Target="../customXml/item21.xml" /><Relationship Id="rId32" Type="http://schemas.openxmlformats.org/officeDocument/2006/relationships/customXml" Target="../customXml/item22.xml" /><Relationship Id="rId33" Type="http://schemas.openxmlformats.org/officeDocument/2006/relationships/customXml" Target="../customXml/item23.xml" /><Relationship Id="rId34" Type="http://schemas.openxmlformats.org/officeDocument/2006/relationships/customXml" Target="../customXml/item24.xml" /><Relationship Id="rId35" Type="http://schemas.openxmlformats.org/officeDocument/2006/relationships/customXml" Target="../customXml/item25.xml" /><Relationship Id="rId36" Type="http://schemas.openxmlformats.org/officeDocument/2006/relationships/customXml" Target="../customXml/item26.xml" /><Relationship Id="rId37" Type="http://schemas.openxmlformats.org/officeDocument/2006/relationships/customXml" Target="../customXml/item27.xml" /><Relationship Id="rId38" Type="http://schemas.openxmlformats.org/officeDocument/2006/relationships/customXml" Target="../customXml/item28.xml" /><Relationship Id="rId39" Type="http://schemas.openxmlformats.org/officeDocument/2006/relationships/customXml" Target="../customXml/item29.xml" /><Relationship Id="rId40" Type="http://schemas.openxmlformats.org/officeDocument/2006/relationships/customXml" Target="../customXml/item30.xml" /><Relationship Id="rId41" Type="http://schemas.openxmlformats.org/officeDocument/2006/relationships/customXml" Target="../customXml/item31.xml" /><Relationship Id="rId42" Type="http://schemas.openxmlformats.org/officeDocument/2006/relationships/customXml" Target="../customXml/item32.xml" /><Relationship Id="rId43" Type="http://schemas.openxmlformats.org/officeDocument/2006/relationships/customXml" Target="../customXml/item33.xml" /><Relationship Id="rId44" Type="http://schemas.openxmlformats.org/officeDocument/2006/relationships/customXml" Target="../customXml/item34.xml" /><Relationship Id="rId45" Type="http://schemas.openxmlformats.org/officeDocument/2006/relationships/customXml" Target="../customXml/item35.xml" /><Relationship Id="rId46" Type="http://schemas.openxmlformats.org/officeDocument/2006/relationships/customXml" Target="../customXml/item36.xml" /><Relationship Id="rId47" Type="http://schemas.openxmlformats.org/officeDocument/2006/relationships/customXml" Target="../customXml/item37.xml" /><Relationship Id="rId48" Type="http://schemas.openxmlformats.org/officeDocument/2006/relationships/customXml" Target="../customXml/item38.xml" /><Relationship Id="rId49" Type="http://schemas.openxmlformats.org/officeDocument/2006/relationships/customXml" Target="../customXml/item39.xml" /><Relationship Id="rId50" Type="http://schemas.openxmlformats.org/officeDocument/2006/relationships/customXml" Target="../customXml/item40.xml" /><Relationship Id="rId51" Type="http://schemas.openxmlformats.org/officeDocument/2006/relationships/customXml" Target="../customXml/item41.xml" /><Relationship Id="rId52" Type="http://schemas.openxmlformats.org/officeDocument/2006/relationships/customXml" Target="../customXml/item42.xml" /><Relationship Id="rId53" Type="http://schemas.openxmlformats.org/officeDocument/2006/relationships/customXml" Target="../customXml/item43.xml" /><Relationship Id="rId54" Type="http://schemas.openxmlformats.org/officeDocument/2006/relationships/customXml" Target="../customXml/item4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xml version="1.0" encoding="UTF-8" standalone="yes"?><Relationships xmlns="http://schemas.openxmlformats.org/package/2006/relationships"><Relationship Id="rId1" Type="http://schemas.openxmlformats.org/officeDocument/2006/relationships/customXmlProps" Target="itemProps4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2024-02-21T16:18:08Z</dcterms:created>
  <dcterms:modified xsi:type="dcterms:W3CDTF">2024-02-21T08:18:08Z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2024-02-21T16:18:09Z</dcterms:created>
  <dcterms:modified xsi:type="dcterms:W3CDTF">2024-02-21T08:18:09Z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2024-02-21T16:18:09Z</dcterms:created>
  <dcterms:modified xsi:type="dcterms:W3CDTF">2024-02-21T08:18:09Z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2024-02-21T16:18:09Z</dcterms:created>
  <dcterms:modified xsi:type="dcterms:W3CDTF">2024-02-21T08:18:09Z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2024-02-21T16:18:09Z</dcterms:created>
  <dcterms:modified xsi:type="dcterms:W3CDTF">2024-02-21T08:18:09Z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2024-02-21T16:18:10Z</dcterms:created>
  <dcterms:modified xsi:type="dcterms:W3CDTF">2024-02-21T08:18:10Z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2024-02-21T16:18:10Z</dcterms:created>
  <dcterms:modified xsi:type="dcterms:W3CDTF">2024-02-21T08:18:10Z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2024-02-21T16:18:10Z</dcterms:created>
  <dcterms:modified xsi:type="dcterms:W3CDTF">2024-02-21T08:18:10Z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2024-02-21T16:18:11Z</dcterms:created>
  <dcterms:modified xsi:type="dcterms:W3CDTF">2024-02-21T08:18:11Z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2024-02-21T16:18:07Z</dcterms:created>
  <dcterms:modified xsi:type="dcterms:W3CDTF">2024-02-21T08:18:07Z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2024-02-21T16:18:11Z</dcterms:created>
  <dcterms:modified xsi:type="dcterms:W3CDTF">2024-02-21T08:18:11Z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2024-02-21T16:18:08Z</dcterms:created>
  <dcterms:modified xsi:type="dcterms:W3CDTF">2024-02-21T08:18:08Z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2024-02-21T16:18:11Z</dcterms:created>
  <dcterms:modified xsi:type="dcterms:W3CDTF">2024-02-21T08:18:11Z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2024-02-21T16:18:11Z</dcterms:created>
  <dcterms:modified xsi:type="dcterms:W3CDTF">2024-02-21T08:18:11Z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2024-02-21T16:18:12Z</dcterms:created>
  <dcterms:modified xsi:type="dcterms:W3CDTF">2024-02-21T08:18:11Z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2024-02-21T16:18:12Z</dcterms:created>
  <dcterms:modified xsi:type="dcterms:W3CDTF">2024-02-21T08:18:12Z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2024-02-21T16:18:12Z</dcterms:created>
  <dcterms:modified xsi:type="dcterms:W3CDTF">2024-02-21T08:18:12Z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2024-02-21T16:18:06Z</dcterms:created>
  <dcterms:modified xsi:type="dcterms:W3CDTF">2024-02-21T08:18:06Z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2024-02-21T16:18:13Z</dcterms:created>
  <dcterms:modified xsi:type="dcterms:W3CDTF">2024-02-21T08:18:13Z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2024-02-21T16:18:07Z</dcterms:created>
  <dcterms:modified xsi:type="dcterms:W3CDTF">2024-02-21T08:18:07Z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2024-02-21T16:18:08Z</dcterms:created>
  <dcterms:modified xsi:type="dcterms:W3CDTF">2024-02-21T08:18:08Z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2024-02-21T16:18:08Z</dcterms:created>
  <dcterms:modified xsi:type="dcterms:W3CDTF">2024-02-21T08:18:08Z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BB6569E-885B-4907-8853-4218BF012160}"/>
</file>

<file path=customXml/itemProps10.xml><?xml version="1.0" encoding="utf-8"?>
<ds:datastoreItem xmlns:ds="http://schemas.openxmlformats.org/officeDocument/2006/customXml" ds:itemID="{95023D97-2270-4902-9B4A-159F0ACC965D}"/>
</file>

<file path=customXml/itemProps11.xml><?xml version="1.0" encoding="utf-8"?>
<ds:datastoreItem xmlns:ds="http://schemas.openxmlformats.org/officeDocument/2006/customXml" ds:itemID="{587B9ED7-D27D-44C3-B6BA-286BCB42C482}"/>
</file>

<file path=customXml/itemProps12.xml><?xml version="1.0" encoding="utf-8"?>
<ds:datastoreItem xmlns:ds="http://schemas.openxmlformats.org/officeDocument/2006/customXml" ds:itemID="{2AAC9AD0-7B8F-4FD5-9A10-E6D95A4E321D}"/>
</file>

<file path=customXml/itemProps13.xml><?xml version="1.0" encoding="utf-8"?>
<ds:datastoreItem xmlns:ds="http://schemas.openxmlformats.org/officeDocument/2006/customXml" ds:itemID="{FBB45B3D-3635-465A-B8EF-8A15C30D0062}"/>
</file>

<file path=customXml/itemProps14.xml><?xml version="1.0" encoding="utf-8"?>
<ds:datastoreItem xmlns:ds="http://schemas.openxmlformats.org/officeDocument/2006/customXml" ds:itemID="{540DD4DC-81D3-41F0-BC96-2DC85FC12763}"/>
</file>

<file path=customXml/itemProps15.xml><?xml version="1.0" encoding="utf-8"?>
<ds:datastoreItem xmlns:ds="http://schemas.openxmlformats.org/officeDocument/2006/customXml" ds:itemID="{AB608EC9-AC81-4F0A-B9BD-E315D5F89A38}"/>
</file>

<file path=customXml/itemProps16.xml><?xml version="1.0" encoding="utf-8"?>
<ds:datastoreItem xmlns:ds="http://schemas.openxmlformats.org/officeDocument/2006/customXml" ds:itemID="{59D105C7-5E07-4077-80BD-BFB8F467840F}"/>
</file>

<file path=customXml/itemProps17.xml><?xml version="1.0" encoding="utf-8"?>
<ds:datastoreItem xmlns:ds="http://schemas.openxmlformats.org/officeDocument/2006/customXml" ds:itemID="{CD935915-B1D7-4E73-85BE-4C3AD018F461}"/>
</file>

<file path=customXml/itemProps18.xml><?xml version="1.0" encoding="utf-8"?>
<ds:datastoreItem xmlns:ds="http://schemas.openxmlformats.org/officeDocument/2006/customXml" ds:itemID="{A3C3E490-D763-473D-8559-7148393CB0C0}"/>
</file>

<file path=customXml/itemProps19.xml><?xml version="1.0" encoding="utf-8"?>
<ds:datastoreItem xmlns:ds="http://schemas.openxmlformats.org/officeDocument/2006/customXml" ds:itemID="{7D01137B-B5E7-41D2-B507-D08404683704}"/>
</file>

<file path=customXml/itemProps2.xml><?xml version="1.0" encoding="utf-8"?>
<ds:datastoreItem xmlns:ds="http://schemas.openxmlformats.org/officeDocument/2006/customXml" ds:itemID="{E1328407-FA75-46B5-B26A-4C040ED80484}"/>
</file>

<file path=customXml/itemProps20.xml><?xml version="1.0" encoding="utf-8"?>
<ds:datastoreItem xmlns:ds="http://schemas.openxmlformats.org/officeDocument/2006/customXml" ds:itemID="{B82D3AE0-8CFB-45C4-9B42-89A619EF2544}"/>
</file>

<file path=customXml/itemProps21.xml><?xml version="1.0" encoding="utf-8"?>
<ds:datastoreItem xmlns:ds="http://schemas.openxmlformats.org/officeDocument/2006/customXml" ds:itemID="{C350A8F2-45C2-40FF-B949-E8D3694FF44F}"/>
</file>

<file path=customXml/itemProps22.xml><?xml version="1.0" encoding="utf-8"?>
<ds:datastoreItem xmlns:ds="http://schemas.openxmlformats.org/officeDocument/2006/customXml" ds:itemID="{2128FBD1-6106-402A-9A7C-271421B99FFE}"/>
</file>

<file path=customXml/itemProps23.xml><?xml version="1.0" encoding="utf-8"?>
<ds:datastoreItem xmlns:ds="http://schemas.openxmlformats.org/officeDocument/2006/customXml" ds:itemID="{644A103F-D170-485D-8372-11E6253C7E78}"/>
</file>

<file path=customXml/itemProps24.xml><?xml version="1.0" encoding="utf-8"?>
<ds:datastoreItem xmlns:ds="http://schemas.openxmlformats.org/officeDocument/2006/customXml" ds:itemID="{21F7E4CF-6EE1-4C87-A242-4486CA473724}"/>
</file>

<file path=customXml/itemProps25.xml><?xml version="1.0" encoding="utf-8"?>
<ds:datastoreItem xmlns:ds="http://schemas.openxmlformats.org/officeDocument/2006/customXml" ds:itemID="{8418F604-B3E4-458B-8468-B74BE4BD5A50}"/>
</file>

<file path=customXml/itemProps26.xml><?xml version="1.0" encoding="utf-8"?>
<ds:datastoreItem xmlns:ds="http://schemas.openxmlformats.org/officeDocument/2006/customXml" ds:itemID="{7C1ECA81-995E-4F07-BB95-94352421B37C}"/>
</file>

<file path=customXml/itemProps27.xml><?xml version="1.0" encoding="utf-8"?>
<ds:datastoreItem xmlns:ds="http://schemas.openxmlformats.org/officeDocument/2006/customXml" ds:itemID="{9A9B5DA3-596F-43A4-BB62-6335ABCE8D6E}"/>
</file>

<file path=customXml/itemProps28.xml><?xml version="1.0" encoding="utf-8"?>
<ds:datastoreItem xmlns:ds="http://schemas.openxmlformats.org/officeDocument/2006/customXml" ds:itemID="{815A3798-130B-45CB-B889-2D280474840C}"/>
</file>

<file path=customXml/itemProps29.xml><?xml version="1.0" encoding="utf-8"?>
<ds:datastoreItem xmlns:ds="http://schemas.openxmlformats.org/officeDocument/2006/customXml" ds:itemID="{1EEEDFA9-7952-4020-89ED-1409EA413655}"/>
</file>

<file path=customXml/itemProps3.xml><?xml version="1.0" encoding="utf-8"?>
<ds:datastoreItem xmlns:ds="http://schemas.openxmlformats.org/officeDocument/2006/customXml" ds:itemID="{0391E6D1-B8D7-4C01-B366-4B83FBC35B57}"/>
</file>

<file path=customXml/itemProps30.xml><?xml version="1.0" encoding="utf-8"?>
<ds:datastoreItem xmlns:ds="http://schemas.openxmlformats.org/officeDocument/2006/customXml" ds:itemID="{B04CCEE1-C077-48A6-BB7D-6AF1810163BF}"/>
</file>

<file path=customXml/itemProps31.xml><?xml version="1.0" encoding="utf-8"?>
<ds:datastoreItem xmlns:ds="http://schemas.openxmlformats.org/officeDocument/2006/customXml" ds:itemID="{DB374120-E4BB-4070-B52C-0186289EBE08}"/>
</file>

<file path=customXml/itemProps32.xml><?xml version="1.0" encoding="utf-8"?>
<ds:datastoreItem xmlns:ds="http://schemas.openxmlformats.org/officeDocument/2006/customXml" ds:itemID="{985F44C3-6CD5-47DA-9802-321C93AA69E8}"/>
</file>

<file path=customXml/itemProps33.xml><?xml version="1.0" encoding="utf-8"?>
<ds:datastoreItem xmlns:ds="http://schemas.openxmlformats.org/officeDocument/2006/customXml" ds:itemID="{58396C44-B810-40C4-A397-86956D9635B7}"/>
</file>

<file path=customXml/itemProps34.xml><?xml version="1.0" encoding="utf-8"?>
<ds:datastoreItem xmlns:ds="http://schemas.openxmlformats.org/officeDocument/2006/customXml" ds:itemID="{63A27785-BD28-405D-B6CB-B0831E19BE30}"/>
</file>

<file path=customXml/itemProps35.xml><?xml version="1.0" encoding="utf-8"?>
<ds:datastoreItem xmlns:ds="http://schemas.openxmlformats.org/officeDocument/2006/customXml" ds:itemID="{BB336E10-C112-4A43-88C7-C04098F34D9B}"/>
</file>

<file path=customXml/itemProps36.xml><?xml version="1.0" encoding="utf-8"?>
<ds:datastoreItem xmlns:ds="http://schemas.openxmlformats.org/officeDocument/2006/customXml" ds:itemID="{8CA9E035-DFC3-49EC-A902-9F0165BF1149}"/>
</file>

<file path=customXml/itemProps37.xml><?xml version="1.0" encoding="utf-8"?>
<ds:datastoreItem xmlns:ds="http://schemas.openxmlformats.org/officeDocument/2006/customXml" ds:itemID="{745035A2-C9A8-495E-8A8C-91E491B89413}"/>
</file>

<file path=customXml/itemProps38.xml><?xml version="1.0" encoding="utf-8"?>
<ds:datastoreItem xmlns:ds="http://schemas.openxmlformats.org/officeDocument/2006/customXml" ds:itemID="{F774971C-910F-47E3-B97E-2FACD1DA26A9}"/>
</file>

<file path=customXml/itemProps39.xml><?xml version="1.0" encoding="utf-8"?>
<ds:datastoreItem xmlns:ds="http://schemas.openxmlformats.org/officeDocument/2006/customXml" ds:itemID="{A32C322C-AA8E-46E9-BB48-FE227EDF9F42}"/>
</file>

<file path=customXml/itemProps4.xml><?xml version="1.0" encoding="utf-8"?>
<ds:datastoreItem xmlns:ds="http://schemas.openxmlformats.org/officeDocument/2006/customXml" ds:itemID="{2895DDBF-31BB-40F4-AFA9-43D4AA7E07B4}"/>
</file>

<file path=customXml/itemProps40.xml><?xml version="1.0" encoding="utf-8"?>
<ds:datastoreItem xmlns:ds="http://schemas.openxmlformats.org/officeDocument/2006/customXml" ds:itemID="{898A1F8C-78BD-4862-946D-2AF47B151679}"/>
</file>

<file path=customXml/itemProps41.xml><?xml version="1.0" encoding="utf-8"?>
<ds:datastoreItem xmlns:ds="http://schemas.openxmlformats.org/officeDocument/2006/customXml" ds:itemID="{77CC9747-BD5A-42F6-9A8B-ADBB7AC985A9}"/>
</file>

<file path=customXml/itemProps42.xml><?xml version="1.0" encoding="utf-8"?>
<ds:datastoreItem xmlns:ds="http://schemas.openxmlformats.org/officeDocument/2006/customXml" ds:itemID="{40265227-0EF7-4D99-BF1B-640A5DC840EA}"/>
</file>

<file path=customXml/itemProps43.xml><?xml version="1.0" encoding="utf-8"?>
<ds:datastoreItem xmlns:ds="http://schemas.openxmlformats.org/officeDocument/2006/customXml" ds:itemID="{9A770EDB-428B-4482-93B9-FF2E53BF7495}"/>
</file>

<file path=customXml/itemProps44.xml><?xml version="1.0" encoding="utf-8"?>
<ds:datastoreItem xmlns:ds="http://schemas.openxmlformats.org/officeDocument/2006/customXml" ds:itemID="{D587BA71-9377-4D5F-866E-1B0D12FCF964}"/>
</file>

<file path=customXml/itemProps5.xml><?xml version="1.0" encoding="utf-8"?>
<ds:datastoreItem xmlns:ds="http://schemas.openxmlformats.org/officeDocument/2006/customXml" ds:itemID="{6B4A8F35-4F57-4AAB-B2DD-B4E6CCD4C16B}"/>
</file>

<file path=customXml/itemProps6.xml><?xml version="1.0" encoding="utf-8"?>
<ds:datastoreItem xmlns:ds="http://schemas.openxmlformats.org/officeDocument/2006/customXml" ds:itemID="{B12B7BB5-205E-4603-8E26-48434D8E2162}"/>
</file>

<file path=customXml/itemProps7.xml><?xml version="1.0" encoding="utf-8"?>
<ds:datastoreItem xmlns:ds="http://schemas.openxmlformats.org/officeDocument/2006/customXml" ds:itemID="{634FACA4-4BD9-488A-9699-B0CDF217C421}"/>
</file>

<file path=customXml/itemProps8.xml><?xml version="1.0" encoding="utf-8"?>
<ds:datastoreItem xmlns:ds="http://schemas.openxmlformats.org/officeDocument/2006/customXml" ds:itemID="{B7AADFC6-F6C4-4E74-BB36-EF3EE55E4646}"/>
</file>

<file path=customXml/itemProps9.xml><?xml version="1.0" encoding="utf-8"?>
<ds:datastoreItem xmlns:ds="http://schemas.openxmlformats.org/officeDocument/2006/customXml" ds:itemID="{279D79FF-40B0-4805-BD9E-2A7C26867A64}"/>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HBJ</dc:creator>
  <cp:lastModifiedBy>匿名</cp:lastModifiedBy>
  <cp:revision>2</cp:revision>
  <dcterms:created xsi:type="dcterms:W3CDTF">2024-02-21T16:18:00Z</dcterms:created>
  <dcterms:modified xsi:type="dcterms:W3CDTF">2025-02-19T01:52:25Z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D8314429C57041C2A967B8416025F426_13</vt:lpwstr>
  </property>
</Properties>
</file>