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汽车租赁费项目支出绩效评价报告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（一）项目概况。根据唐山市公务用车制度领导小组办公室文件（唐车改办【2016】1号）要求，我单位认真落实，但由于办公环境较为偏远，交通不便，租用车辆2台，用于日常工作需要。汽车租赁费用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7.2</w:t>
      </w:r>
      <w:r>
        <w:rPr>
          <w:rFonts w:hint="eastAsia" w:ascii="仿宋_GB2312" w:eastAsia="仿宋_GB2312"/>
          <w:sz w:val="32"/>
          <w:szCs w:val="32"/>
        </w:rPr>
        <w:t>万元，于本年度已全部支出，预算完成率100%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保障单位日常工作开展，提高工作效率。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  <w:r>
        <w:rPr>
          <w:rFonts w:ascii="仿宋_GB2312" w:eastAsia="仿宋_GB2312"/>
          <w:sz w:val="32"/>
          <w:szCs w:val="32"/>
        </w:rPr>
        <w:t>严格执行《预算法》，强化支出责任，</w:t>
      </w:r>
      <w:r>
        <w:rPr>
          <w:rFonts w:hint="eastAsia" w:ascii="仿宋_GB2312" w:eastAsia="仿宋_GB2312"/>
          <w:sz w:val="32"/>
          <w:szCs w:val="32"/>
        </w:rPr>
        <w:t>对</w:t>
      </w:r>
      <w:r>
        <w:rPr>
          <w:rFonts w:ascii="仿宋_GB2312" w:eastAsia="仿宋_GB2312"/>
          <w:sz w:val="32"/>
          <w:szCs w:val="32"/>
        </w:rPr>
        <w:t>项目支出情况开展绩效评价，践行“花钱必问效、无效必问责”。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（二）绩效评价原则、评价指标体系、评价方法、评价标准等。</w:t>
      </w: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汽车租赁费的使用保障了我单位日常工作的开展，202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年度资金到位率100%，使用过程中做到了专款专用，无挪用现象。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（一）项目决策情况。经领导班子研究决定租用车辆2台。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（二）项目过程情况。参照管委会各局车辆租赁情况进行项目实施，从唐山湾旅游投资控股集团有限公司租赁车辆。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（三）项目产出情况。保障单位正常运行的同时节约成本。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（四）项目效益情况。节约了成本，获得更大的经济效益。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946"/>
        <w:gridCol w:w="188"/>
        <w:gridCol w:w="521"/>
        <w:gridCol w:w="188"/>
        <w:gridCol w:w="521"/>
        <w:gridCol w:w="33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汽车租赁费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保障单位日常工作正常开展，提高工作效率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很大程度提高了工作效率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指标1：租用租用数量数量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2台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指标1：车辆手续，车况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车辆手续齐全、车况性能良好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手续齐完，车况良好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指标1：期限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租用一年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指标1：费用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指标1：租车效益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节约用车成本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指标1：工作开展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有利于工作开展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F2F"/>
    <w:rsid w:val="001663CA"/>
    <w:rsid w:val="001B2701"/>
    <w:rsid w:val="001D4FEF"/>
    <w:rsid w:val="001F2F2F"/>
    <w:rsid w:val="002839C8"/>
    <w:rsid w:val="00393EAD"/>
    <w:rsid w:val="004243DE"/>
    <w:rsid w:val="00465DE2"/>
    <w:rsid w:val="00600372"/>
    <w:rsid w:val="00812EA2"/>
    <w:rsid w:val="008476E2"/>
    <w:rsid w:val="00A454F8"/>
    <w:rsid w:val="00A76C76"/>
    <w:rsid w:val="00D6738D"/>
    <w:rsid w:val="31721A4C"/>
    <w:rsid w:val="421E5961"/>
    <w:rsid w:val="47881287"/>
    <w:rsid w:val="4B2B135A"/>
    <w:rsid w:val="724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customStyle="1" w:styleId="7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1264</Characters>
  <Lines>10</Lines>
  <Paragraphs>2</Paragraphs>
  <TotalTime>107</TotalTime>
  <ScaleCrop>false</ScaleCrop>
  <LinksUpToDate>false</LinksUpToDate>
  <CharactersWithSpaces>1483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Administrator</cp:lastModifiedBy>
  <dcterms:modified xsi:type="dcterms:W3CDTF">2022-03-11T03:18:42Z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DA8250EB4FB24C148E1BC7572D33892F</vt:lpwstr>
  </property>
</Properties>
</file>