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center"/>
        <w:rPr>
          <w:rFonts w:cs="宋体" w:asciiTheme="majorEastAsia" w:hAnsiTheme="majorEastAsia" w:eastAsiaTheme="majorEastAsia"/>
          <w:b/>
          <w:bCs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44"/>
          <w:szCs w:val="44"/>
        </w:rPr>
        <w:t>公告费项目支出绩效评价报告</w:t>
      </w:r>
    </w:p>
    <w:p>
      <w:pPr>
        <w:widowControl/>
        <w:spacing w:line="570" w:lineRule="exact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一、基本情况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（一）项目概况。</w:t>
      </w:r>
      <w:r>
        <w:rPr>
          <w:rFonts w:hint="eastAsia" w:ascii="仿宋_GB2312" w:hAnsi="仿宋" w:eastAsia="仿宋_GB2312" w:cs="方正仿宋简体"/>
          <w:sz w:val="32"/>
          <w:szCs w:val="32"/>
        </w:rPr>
        <w:t>为规范国有建设用地使用权出让行为，优化土地资源配置，建立公开、公平、公正的土地使用制度，招标、拍卖或者挂牌出让国有建设用地使用权，应当遵循公开、公平、公正和诚信的原则，在唐山劳动日报和中国土地市场网公布土地出让相关信息。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 w:cs="方正仿宋简体"/>
          <w:sz w:val="32"/>
          <w:szCs w:val="32"/>
        </w:rPr>
      </w:pPr>
      <w:r>
        <w:rPr>
          <w:rFonts w:hint="eastAsia" w:ascii="仿宋_GB2312" w:hAnsi="仿宋" w:eastAsia="仿宋_GB2312" w:cs="方正仿宋简体"/>
          <w:sz w:val="32"/>
          <w:szCs w:val="32"/>
        </w:rPr>
        <w:t>2021年度公告费专项资金来源为财政拨款，安排预算</w:t>
      </w:r>
      <w:r>
        <w:rPr>
          <w:rFonts w:hint="eastAsia" w:ascii="仿宋_GB2312" w:hAnsi="仿宋" w:eastAsia="仿宋_GB2312" w:cs="方正仿宋简体"/>
          <w:color w:val="FF0000"/>
          <w:sz w:val="32"/>
          <w:szCs w:val="32"/>
          <w:lang w:val="en-US" w:eastAsia="zh-CN"/>
        </w:rPr>
        <w:t>2.25</w:t>
      </w:r>
      <w:r>
        <w:rPr>
          <w:rFonts w:hint="eastAsia" w:ascii="仿宋_GB2312" w:hAnsi="仿宋" w:eastAsia="仿宋_GB2312" w:cs="方正仿宋简体"/>
          <w:sz w:val="32"/>
          <w:szCs w:val="32"/>
        </w:rPr>
        <w:t>万元，实际支出</w:t>
      </w:r>
      <w:r>
        <w:rPr>
          <w:rFonts w:hint="eastAsia" w:ascii="仿宋_GB2312" w:hAnsi="仿宋" w:eastAsia="仿宋_GB2312" w:cs="方正仿宋简体"/>
          <w:sz w:val="32"/>
          <w:szCs w:val="32"/>
          <w:lang w:val="en-US" w:eastAsia="zh-CN"/>
        </w:rPr>
        <w:t>0.</w:t>
      </w:r>
      <w:r>
        <w:rPr>
          <w:rFonts w:hint="eastAsia" w:ascii="仿宋_GB2312" w:hAnsi="仿宋" w:eastAsia="仿宋_GB2312" w:cs="方正仿宋简体"/>
          <w:sz w:val="32"/>
          <w:szCs w:val="32"/>
        </w:rPr>
        <w:t>15万元，结余</w:t>
      </w:r>
      <w:r>
        <w:rPr>
          <w:rFonts w:hint="eastAsia" w:ascii="仿宋_GB2312" w:hAnsi="仿宋" w:eastAsia="仿宋_GB2312" w:cs="方正仿宋简体"/>
          <w:color w:val="FF0000"/>
          <w:sz w:val="32"/>
          <w:szCs w:val="32"/>
          <w:lang w:val="en-US" w:eastAsia="zh-CN"/>
        </w:rPr>
        <w:t>2.1</w:t>
      </w:r>
      <w:r>
        <w:rPr>
          <w:rFonts w:hint="eastAsia" w:ascii="仿宋_GB2312" w:hAnsi="仿宋" w:eastAsia="仿宋_GB2312" w:cs="方正仿宋简体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</w:rPr>
        <w:t>主要用于</w:t>
      </w:r>
      <w:r>
        <w:rPr>
          <w:rFonts w:hint="eastAsia" w:ascii="仿宋_GB2312" w:hAnsi="仿宋" w:eastAsia="仿宋_GB2312" w:cs="方正仿宋简体"/>
          <w:sz w:val="32"/>
          <w:szCs w:val="32"/>
        </w:rPr>
        <w:t>土地出让。2021年共8个项目，出让202101-202108号地块项目。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 w:cs="方正仿宋简体"/>
          <w:sz w:val="32"/>
          <w:szCs w:val="32"/>
        </w:rPr>
      </w:pPr>
      <w:r>
        <w:rPr>
          <w:rFonts w:hint="eastAsia" w:ascii="仿宋_GB2312" w:hAnsi="仿宋" w:eastAsia="仿宋_GB2312" w:cs="方正仿宋简体"/>
          <w:sz w:val="32"/>
          <w:szCs w:val="32"/>
        </w:rPr>
        <w:t>项目严格按照财政专项资金的审批拨付制度，坚持专款专用，量入为出的原则，保证了自然资源各项工作的正常开展。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（二）项目绩效目标。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1、总体目标</w:t>
      </w:r>
    </w:p>
    <w:p>
      <w:pPr>
        <w:widowControl/>
        <w:spacing w:line="57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>预计出让土地约2000亩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2、阶段性目标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出让土地1002.34亩。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二、绩效评价工作开展情况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（一）绩效评价目的、对象和范围。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1、评价目的。为规范国有建设用地使用权出让行为，应当遵循公开、公平、公正和诚信的原则。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评价对象和范围。本次评价对象为：采购“公告费项目”作业单位的经费。评价范围是项目决策：包括立项程序、绩效目标设定情况；项目过程：包括预算安排、资金支付管理、项目实施情况；项目产出：包括项目产出数量、质量；项目效益：项目带来的社会效益，以及影响力和相关方的满意度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（二）绩效评价原则、评价指标体系、评价方法、评价标准等。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应遵循全面覆盖、程序简便、客观公正、公开透明的原则。按照设定的指标体系，单位中层以上干部参与评价，并从各科室抽选人员进行打分，由项目负责人进行梳理并整改。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（三）绩效评价工作过程。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1.前期准备：成立部门绩效评价小组，学习评价指标体系和绩效相关文件通知。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2.组织实施：按照规定的工作程序组织绩效评价自评，注重评价质量，撰写绩效评价报告。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三、综合评价情况及评价结论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本次财政项目支出绩效评价，全面反映土地出让公告费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本项目纳入财政资金预算绩效管理，根据《唐山国际旅游岛项目支出绩效自评管理办法》绩效评价指标体系、评分标准，经我单位认真对2021年度公告费项目进行客观评价，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项目最终得分为</w:t>
      </w:r>
      <w:r>
        <w:rPr>
          <w:rFonts w:hint="eastAsia" w:ascii="仿宋_GB2312" w:hAnsi="仿宋" w:eastAsia="仿宋_GB2312"/>
          <w:color w:val="FF0000"/>
          <w:sz w:val="32"/>
          <w:szCs w:val="32"/>
          <w:lang w:val="en-US" w:eastAsia="zh-CN"/>
        </w:rPr>
        <w:t>81.4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分。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四、绩效评价指标分析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（一）项目决策情况。按照区财政政策要求施行。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（二）项目过程情况。该项目资金主要用于土地出让。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（三）项目产出情况。规范国有建设用地使用权出让行为。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（四）项目效益情况。主要用于</w:t>
      </w:r>
      <w:r>
        <w:rPr>
          <w:rFonts w:hint="eastAsia" w:ascii="仿宋_GB2312" w:hAnsi="仿宋" w:eastAsia="仿宋_GB2312" w:cs="方正仿宋简体"/>
          <w:sz w:val="32"/>
          <w:szCs w:val="32"/>
        </w:rPr>
        <w:t>规范国有建设用地使用权出让行为，优化土地资源配置，建立公开、公平、公正的土地使用制度</w:t>
      </w:r>
      <w:r>
        <w:rPr>
          <w:rFonts w:hint="eastAsia" w:ascii="仿宋_GB2312" w:hAnsi="仿宋" w:eastAsia="仿宋_GB2312"/>
          <w:sz w:val="32"/>
          <w:szCs w:val="32"/>
        </w:rPr>
        <w:t>等。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五、主要经验及做法、存在的问题及原因分析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项目年初预算主要根据经验估计的亩数，以及亩均指标单价套算来确定的，故无法细化到具体地块以及项目，所以年初预算申请和年中预算调整时会与实际执行情况出现偏差。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六、有关建议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>
      <w:pPr>
        <w:spacing w:line="570" w:lineRule="exact"/>
        <w:rPr>
          <w:rFonts w:ascii="仿宋" w:hAnsi="仿宋" w:eastAsia="仿宋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12"/>
        <w:gridCol w:w="497"/>
        <w:gridCol w:w="212"/>
        <w:gridCol w:w="6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采购公告费作业单位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2" w:colLast="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预计出让土地约2000亩。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出让土地1002.34亩。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报纸刊登出让信息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使用期限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15万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项目年初预算主要根据经验估计的亩数，以及亩均指标单价套算来确定的，故无法细化到具体地块以及项目，所以年初预算申请和年中预算调整时会与实际执行情况出现偏差。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规范土地出让行为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节约集约土地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优化土地资源配置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81.4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color w:val="FF0000"/>
        </w:rPr>
      </w:pPr>
    </w:p>
    <w:p/>
    <w:sectPr>
      <w:pgSz w:w="12240" w:h="15840"/>
      <w:pgMar w:top="2098" w:right="1474" w:bottom="1928" w:left="1588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410"/>
    <w:rsid w:val="001513A3"/>
    <w:rsid w:val="00333080"/>
    <w:rsid w:val="00412CB9"/>
    <w:rsid w:val="0060691F"/>
    <w:rsid w:val="00677D7B"/>
    <w:rsid w:val="008276E9"/>
    <w:rsid w:val="00851169"/>
    <w:rsid w:val="00930FD1"/>
    <w:rsid w:val="00970410"/>
    <w:rsid w:val="00C50B43"/>
    <w:rsid w:val="00CA4D5A"/>
    <w:rsid w:val="00ED36E0"/>
    <w:rsid w:val="05A84E93"/>
    <w:rsid w:val="2896119B"/>
    <w:rsid w:val="5598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305</Words>
  <Characters>1743</Characters>
  <Lines>14</Lines>
  <Paragraphs>4</Paragraphs>
  <TotalTime>47</TotalTime>
  <ScaleCrop>false</ScaleCrop>
  <LinksUpToDate>false</LinksUpToDate>
  <CharactersWithSpaces>2044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2022-02-21T07:20:00Z</dcterms:created>
  <dc:creator>微软用户</dc:creator>
  <cp:lastModifiedBy>Administrator</cp:lastModifiedBy>
  <dcterms:modified xsi:type="dcterms:W3CDTF">2022-03-14T02:38:26Z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366E5BB45C4B401C91274A284C0E882A</vt:lpwstr>
  </property>
</Properties>
</file>