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6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888"/>
        <w:gridCol w:w="96"/>
        <w:gridCol w:w="792"/>
        <w:gridCol w:w="1055"/>
        <w:gridCol w:w="1137"/>
        <w:gridCol w:w="512"/>
        <w:gridCol w:w="961"/>
        <w:gridCol w:w="998"/>
        <w:gridCol w:w="516"/>
        <w:gridCol w:w="168"/>
        <w:gridCol w:w="685"/>
        <w:gridCol w:w="1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4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老年人生活服务补贴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15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2.28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1.67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73％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2.28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1.67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70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名称：老年人生活服务补贴支出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：为我区失能、半失能老人发放补贴。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2.28万元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全年执行数：1.67万元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</w:t>
      </w:r>
      <w:r>
        <w:rPr>
          <w:rFonts w:hint="eastAsia" w:ascii="仿宋_GB2312" w:eastAsia="仿宋_GB2312"/>
          <w:sz w:val="32"/>
          <w:szCs w:val="32"/>
          <w:lang w:eastAsia="zh-CN"/>
        </w:rPr>
        <w:t>失能、半失能</w:t>
      </w:r>
      <w:r>
        <w:rPr>
          <w:rFonts w:hint="eastAsia" w:ascii="仿宋_GB2312" w:eastAsia="仿宋_GB2312"/>
          <w:sz w:val="32"/>
          <w:szCs w:val="32"/>
        </w:rPr>
        <w:t>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:老年人生活服务补贴1.67万元。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已完成为辖区失能、半失能老人每月发放生活保障金，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：严格按照唐山国际旅游岛《关于经济困难的高龄、失能老人养老服务补贴的实施意见》要求执行，符合社会事务管理局社会事务科的工作职责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1.67万元，受益人群14人，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</w:t>
      </w:r>
      <w:r>
        <w:rPr>
          <w:rFonts w:hint="eastAsia" w:ascii="仿宋_GB2312" w:eastAsia="仿宋_GB2312"/>
          <w:sz w:val="32"/>
          <w:szCs w:val="32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51364FA2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903A14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16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2022-03-09T07:54:35Z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DDDDDBBF2DB242BFA081D50FE7EF75FB</vt:lpwstr>
  </property>
</Properties>
</file>