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8640" w:type="dxa"/>
        <w:jc w:val="center"/>
        <w:tblLayout w:type="fixed"/>
        <w:tblCellMar>
          <w:top w:w="0" w:type="dxa"/>
          <w:left w:w="108" w:type="dxa"/>
          <w:bottom w:w="0" w:type="dxa"/>
          <w:right w:w="108" w:type="dxa"/>
        </w:tblCellMar>
      </w:tblPr>
      <w:tblGrid>
        <w:gridCol w:w="559"/>
        <w:gridCol w:w="932"/>
        <w:gridCol w:w="1057"/>
        <w:gridCol w:w="695"/>
        <w:gridCol w:w="1079"/>
        <w:gridCol w:w="378"/>
        <w:gridCol w:w="701"/>
        <w:gridCol w:w="809"/>
        <w:gridCol w:w="270"/>
        <w:gridCol w:w="413"/>
        <w:gridCol w:w="261"/>
        <w:gridCol w:w="384"/>
        <w:gridCol w:w="425"/>
        <w:gridCol w:w="677"/>
      </w:tblGrid>
      <w:tr>
        <w:tblPrEx>
          <w:tblCellMar>
            <w:top w:w="0" w:type="dxa"/>
            <w:left w:w="108" w:type="dxa"/>
            <w:bottom w:w="0" w:type="dxa"/>
            <w:right w:w="108" w:type="dxa"/>
          </w:tblCellMar>
        </w:tblPrEx>
        <w:trPr>
          <w:trHeight w:val="270" w:hRule="exact"/>
          <w:jc w:val="center"/>
        </w:trPr>
        <w:tc>
          <w:tcPr>
            <w:tcW w:w="864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1226" w:hRule="atLeast"/>
          <w:jc w:val="center"/>
        </w:trPr>
        <w:tc>
          <w:tcPr>
            <w:tcW w:w="864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2021</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270" w:hRule="exact"/>
          <w:jc w:val="center"/>
        </w:trPr>
        <w:tc>
          <w:tcPr>
            <w:tcW w:w="149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149"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电车经费</w:t>
            </w:r>
          </w:p>
        </w:tc>
      </w:tr>
      <w:tr>
        <w:tblPrEx>
          <w:tblCellMar>
            <w:top w:w="0" w:type="dxa"/>
            <w:left w:w="108" w:type="dxa"/>
            <w:bottom w:w="0" w:type="dxa"/>
            <w:right w:w="108" w:type="dxa"/>
          </w:tblCellMar>
        </w:tblPrEx>
        <w:trPr>
          <w:trHeight w:val="270" w:hRule="exact"/>
          <w:jc w:val="center"/>
        </w:trPr>
        <w:tc>
          <w:tcPr>
            <w:tcW w:w="149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39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1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149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项目资金</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（万元）</w:t>
            </w:r>
          </w:p>
        </w:tc>
        <w:tc>
          <w:tcPr>
            <w:tcW w:w="17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07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07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7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7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70" w:hRule="exact"/>
          <w:jc w:val="center"/>
        </w:trPr>
        <w:tc>
          <w:tcPr>
            <w:tcW w:w="149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5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07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107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107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w:t>
            </w:r>
          </w:p>
        </w:tc>
        <w:tc>
          <w:tcPr>
            <w:tcW w:w="67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w:t>
            </w:r>
          </w:p>
        </w:tc>
        <w:tc>
          <w:tcPr>
            <w:tcW w:w="67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r>
      <w:tr>
        <w:tblPrEx>
          <w:tblCellMar>
            <w:top w:w="0" w:type="dxa"/>
            <w:left w:w="108" w:type="dxa"/>
            <w:bottom w:w="0" w:type="dxa"/>
            <w:right w:w="108" w:type="dxa"/>
          </w:tblCellMar>
        </w:tblPrEx>
        <w:trPr>
          <w:trHeight w:val="270" w:hRule="exact"/>
          <w:jc w:val="center"/>
        </w:trPr>
        <w:tc>
          <w:tcPr>
            <w:tcW w:w="149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07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07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7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7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0" w:hRule="exact"/>
          <w:jc w:val="center"/>
        </w:trPr>
        <w:tc>
          <w:tcPr>
            <w:tcW w:w="149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07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7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7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0" w:hRule="exact"/>
          <w:jc w:val="center"/>
        </w:trPr>
        <w:tc>
          <w:tcPr>
            <w:tcW w:w="149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07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7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7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0" w:hRule="exact"/>
          <w:jc w:val="center"/>
        </w:trPr>
        <w:tc>
          <w:tcPr>
            <w:tcW w:w="55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484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239"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70" w:hRule="exact"/>
          <w:jc w:val="center"/>
        </w:trPr>
        <w:tc>
          <w:tcPr>
            <w:tcW w:w="5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84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用于我局电车缴纳保险及维修费用</w:t>
            </w:r>
          </w:p>
        </w:tc>
        <w:tc>
          <w:tcPr>
            <w:tcW w:w="3239"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完成率为</w:t>
            </w:r>
            <w:r>
              <w:rPr>
                <w:rFonts w:hint="eastAsia" w:ascii="宋体" w:hAnsi="宋体" w:cs="宋体"/>
                <w:kern w:val="0"/>
                <w:sz w:val="18"/>
                <w:szCs w:val="18"/>
                <w:lang w:val="en-US" w:eastAsia="zh-CN"/>
              </w:rPr>
              <w:t>50%</w:t>
            </w:r>
            <w:bookmarkStart w:id="0" w:name="_GoBack"/>
            <w:bookmarkEnd w:id="0"/>
          </w:p>
        </w:tc>
      </w:tr>
      <w:tr>
        <w:tblPrEx>
          <w:tblCellMar>
            <w:top w:w="0" w:type="dxa"/>
            <w:left w:w="108" w:type="dxa"/>
            <w:bottom w:w="0" w:type="dxa"/>
            <w:right w:w="108" w:type="dxa"/>
          </w:tblCellMar>
        </w:tblPrEx>
        <w:trPr>
          <w:trHeight w:val="270" w:hRule="exact"/>
          <w:jc w:val="center"/>
        </w:trPr>
        <w:tc>
          <w:tcPr>
            <w:tcW w:w="559"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绩</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效</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标</w:t>
            </w:r>
          </w:p>
        </w:tc>
        <w:tc>
          <w:tcPr>
            <w:tcW w:w="9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05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52"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用于我局</w:t>
            </w:r>
            <w:r>
              <w:rPr>
                <w:rFonts w:hint="eastAsia" w:ascii="宋体" w:hAnsi="宋体" w:cs="宋体"/>
                <w:color w:val="000000"/>
                <w:kern w:val="0"/>
                <w:sz w:val="18"/>
                <w:szCs w:val="18"/>
                <w:lang w:val="en-US" w:eastAsia="zh-CN"/>
              </w:rPr>
              <w:t>1辆电车维修等</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w:t>
            </w: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w:t>
            </w: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发放总成本在</w:t>
            </w:r>
            <w:r>
              <w:rPr>
                <w:rFonts w:hint="eastAsia" w:ascii="宋体" w:hAnsi="宋体" w:cs="宋体"/>
                <w:color w:val="000000"/>
                <w:kern w:val="0"/>
                <w:sz w:val="18"/>
                <w:szCs w:val="18"/>
                <w:lang w:val="en-US" w:eastAsia="zh-CN"/>
              </w:rPr>
              <w:t>1万元以内</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w:t>
            </w: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05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车辆</w:t>
            </w:r>
            <w:r>
              <w:rPr>
                <w:rFonts w:hint="eastAsia" w:ascii="宋体" w:hAnsi="宋体" w:cs="宋体"/>
                <w:color w:val="000000"/>
                <w:kern w:val="0"/>
                <w:sz w:val="18"/>
                <w:szCs w:val="18"/>
              </w:rPr>
              <w:t>使用率</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w:t>
            </w:r>
            <w:r>
              <w:rPr>
                <w:rFonts w:hint="eastAsia" w:ascii="宋体" w:hAnsi="宋体" w:cs="宋体"/>
                <w:color w:val="000000"/>
                <w:kern w:val="0"/>
                <w:sz w:val="18"/>
                <w:szCs w:val="18"/>
                <w:lang w:eastAsia="zh-CN"/>
              </w:rPr>
              <w:t>车辆</w:t>
            </w:r>
            <w:r>
              <w:rPr>
                <w:rFonts w:hint="eastAsia" w:ascii="宋体" w:hAnsi="宋体" w:cs="宋体"/>
                <w:color w:val="000000"/>
                <w:kern w:val="0"/>
                <w:sz w:val="18"/>
                <w:szCs w:val="18"/>
              </w:rPr>
              <w:t>使用质量</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w:t>
            </w: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05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21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60</w:t>
            </w: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w:t>
      </w:r>
      <w:r>
        <w:rPr>
          <w:rFonts w:hint="eastAsia" w:ascii="仿宋_GB2312" w:eastAsia="仿宋_GB2312"/>
          <w:sz w:val="32"/>
          <w:szCs w:val="32"/>
          <w:lang w:eastAsia="zh-CN"/>
        </w:rPr>
        <w:t>名称：电车经费</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主要内容</w:t>
      </w:r>
      <w:r>
        <w:rPr>
          <w:rFonts w:hint="eastAsia" w:ascii="仿宋_GB2312" w:eastAsia="仿宋_GB2312"/>
          <w:sz w:val="32"/>
          <w:szCs w:val="32"/>
          <w:lang w:eastAsia="zh-CN"/>
        </w:rPr>
        <w:t>：用于为我局电车缴纳保险及维修费用</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年度预算数：</w:t>
      </w:r>
      <w:r>
        <w:rPr>
          <w:rFonts w:hint="eastAsia" w:ascii="仿宋_GB2312" w:eastAsia="仿宋_GB2312"/>
          <w:sz w:val="32"/>
          <w:szCs w:val="32"/>
          <w:lang w:val="en-US" w:eastAsia="zh-CN"/>
        </w:rPr>
        <w:t>1万元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全年执行数：0.5万元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用于为我局电车缴纳保险费用</w:t>
      </w:r>
    </w:p>
    <w:p>
      <w:pPr>
        <w:numPr>
          <w:ilvl w:val="0"/>
          <w:numId w:val="0"/>
        </w:num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1万元以内，按实际情况完成发放,</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_GB2312" w:eastAsia="仿宋_GB2312"/>
          <w:sz w:val="32"/>
          <w:szCs w:val="32"/>
          <w:lang w:eastAsia="zh-CN"/>
        </w:rPr>
        <w:t>电车经费</w:t>
      </w:r>
      <w:r>
        <w:rPr>
          <w:rFonts w:ascii="仿宋" w:hAnsi="仿宋" w:eastAsia="仿宋"/>
          <w:sz w:val="32"/>
          <w:szCs w:val="32"/>
        </w:rPr>
        <w:t>项目绩效目标明确，资金到位及时，项目实施过程中严格按照市有关项目管理和经费管理规定执行。经评价，202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_GB2312" w:eastAsia="仿宋_GB2312"/>
          <w:sz w:val="32"/>
          <w:szCs w:val="32"/>
          <w:lang w:eastAsia="zh-CN"/>
        </w:rPr>
        <w:t>电车经费</w:t>
      </w:r>
      <w:r>
        <w:rPr>
          <w:rFonts w:ascii="仿宋" w:hAnsi="仿宋" w:eastAsia="仿宋"/>
          <w:sz w:val="32"/>
          <w:szCs w:val="32"/>
        </w:rPr>
        <w:t>项目绩效评价为：</w:t>
      </w:r>
      <w:r>
        <w:rPr>
          <w:rFonts w:hint="eastAsia" w:ascii="仿宋" w:hAnsi="仿宋" w:eastAsia="仿宋"/>
          <w:sz w:val="32"/>
          <w:szCs w:val="32"/>
          <w:lang w:eastAsia="zh-CN"/>
        </w:rPr>
        <w:t>良</w:t>
      </w:r>
      <w:r>
        <w:rPr>
          <w:rFonts w:ascii="仿宋" w:hAnsi="仿宋" w:eastAsia="仿宋"/>
          <w:sz w:val="32"/>
          <w:szCs w:val="32"/>
        </w:rPr>
        <w:t>（</w:t>
      </w:r>
      <w:r>
        <w:rPr>
          <w:rFonts w:hint="eastAsia" w:ascii="仿宋" w:hAnsi="仿宋" w:eastAsia="仿宋"/>
          <w:sz w:val="32"/>
          <w:szCs w:val="32"/>
          <w:lang w:val="en-US" w:eastAsia="zh-CN"/>
        </w:rPr>
        <w:t>60</w:t>
      </w:r>
      <w:r>
        <w:rPr>
          <w:rFonts w:ascii="仿宋" w:hAnsi="仿宋" w:eastAsia="仿宋"/>
          <w:sz w:val="32"/>
          <w:szCs w:val="32"/>
        </w:rPr>
        <w:t>分）。</w:t>
      </w:r>
    </w:p>
    <w:p>
      <w:pPr>
        <w:numPr>
          <w:ilvl w:val="0"/>
          <w:numId w:val="0"/>
        </w:num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_GB2312" w:eastAsia="仿宋_GB2312"/>
          <w:sz w:val="32"/>
          <w:szCs w:val="32"/>
          <w:lang w:eastAsia="zh-CN"/>
        </w:rPr>
        <w:t>电车经费</w:t>
      </w:r>
      <w:r>
        <w:rPr>
          <w:rFonts w:ascii="仿宋" w:hAnsi="仿宋" w:eastAsia="仿宋"/>
          <w:sz w:val="32"/>
          <w:szCs w:val="32"/>
        </w:rPr>
        <w:t>项目绩效目标明确，资金到位及时，项目实施过程中严格按照市有关项目管理和经费管理规定执行。经评价，202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_GB2312" w:eastAsia="仿宋_GB2312"/>
          <w:sz w:val="32"/>
          <w:szCs w:val="32"/>
          <w:lang w:eastAsia="zh-CN"/>
        </w:rPr>
        <w:t>电车经费</w:t>
      </w:r>
      <w:r>
        <w:rPr>
          <w:rFonts w:ascii="仿宋" w:hAnsi="仿宋" w:eastAsia="仿宋"/>
          <w:sz w:val="32"/>
          <w:szCs w:val="32"/>
        </w:rPr>
        <w:t>项目绩效评价为：优（</w:t>
      </w:r>
      <w:r>
        <w:rPr>
          <w:rFonts w:hint="eastAsia" w:ascii="仿宋" w:hAnsi="仿宋" w:eastAsia="仿宋"/>
          <w:sz w:val="32"/>
          <w:szCs w:val="32"/>
          <w:lang w:val="en-US" w:eastAsia="zh-CN"/>
        </w:rPr>
        <w:t>60</w:t>
      </w:r>
      <w:r>
        <w:rPr>
          <w:rFonts w:ascii="仿宋" w:hAnsi="仿宋" w:eastAsia="仿宋"/>
          <w:sz w:val="32"/>
          <w:szCs w:val="32"/>
        </w:rPr>
        <w:t>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1</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0.5</w:t>
      </w:r>
      <w:r>
        <w:rPr>
          <w:rFonts w:ascii="仿宋" w:hAnsi="仿宋" w:eastAsia="仿宋" w:cs="宋体"/>
          <w:kern w:val="0"/>
          <w:sz w:val="32"/>
          <w:szCs w:val="32"/>
        </w:rPr>
        <w:t>万元，资金到位率</w:t>
      </w:r>
      <w:r>
        <w:rPr>
          <w:rFonts w:hint="eastAsia" w:ascii="仿宋" w:hAnsi="仿宋" w:eastAsia="仿宋" w:cs="宋体"/>
          <w:kern w:val="0"/>
          <w:sz w:val="32"/>
          <w:szCs w:val="32"/>
          <w:lang w:val="en-US" w:eastAsia="zh-CN"/>
        </w:rPr>
        <w:t>50</w:t>
      </w:r>
      <w:r>
        <w:rPr>
          <w:rFonts w:ascii="仿宋" w:hAnsi="仿宋" w:eastAsia="仿宋" w:cs="宋体"/>
          <w:kern w:val="0"/>
          <w:sz w:val="32"/>
          <w:szCs w:val="32"/>
        </w:rPr>
        <w:t>%，202</w:t>
      </w:r>
      <w:r>
        <w:rPr>
          <w:rFonts w:hint="eastAsia" w:ascii="仿宋" w:hAnsi="仿宋" w:eastAsia="仿宋" w:cs="宋体"/>
          <w:kern w:val="0"/>
          <w:sz w:val="32"/>
          <w:szCs w:val="32"/>
          <w:lang w:val="en-US" w:eastAsia="zh-CN"/>
        </w:rPr>
        <w:t>1</w:t>
      </w:r>
      <w:r>
        <w:rPr>
          <w:rFonts w:ascii="仿宋" w:hAnsi="仿宋" w:eastAsia="仿宋" w:cs="宋体"/>
          <w:kern w:val="0"/>
          <w:sz w:val="32"/>
          <w:szCs w:val="32"/>
        </w:rPr>
        <w:t>年实际使用资金</w:t>
      </w:r>
      <w:r>
        <w:rPr>
          <w:rFonts w:hint="eastAsia" w:ascii="仿宋" w:hAnsi="仿宋" w:eastAsia="仿宋" w:cs="宋体"/>
          <w:kern w:val="0"/>
          <w:sz w:val="32"/>
          <w:szCs w:val="32"/>
          <w:lang w:val="en-US" w:eastAsia="zh-CN"/>
        </w:rPr>
        <w:t>0.5</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。保证我局电车的正常使用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12C85F"/>
    <w:multiLevelType w:val="singleLevel"/>
    <w:tmpl w:val="9412C85F"/>
    <w:lvl w:ilvl="0" w:tentative="0">
      <w:start w:val="3"/>
      <w:numFmt w:val="chineseCounting"/>
      <w:suff w:val="nothing"/>
      <w:lvlText w:val="%1、"/>
      <w:lvlJc w:val="left"/>
      <w:rPr>
        <w:rFonts w:hint="eastAsia"/>
      </w:rPr>
    </w:lvl>
  </w:abstractNum>
  <w:abstractNum w:abstractNumId="1">
    <w:nsid w:val="A1B0B10F"/>
    <w:multiLevelType w:val="singleLevel"/>
    <w:tmpl w:val="A1B0B10F"/>
    <w:lvl w:ilvl="0" w:tentative="0">
      <w:start w:val="6"/>
      <w:numFmt w:val="chineseCounting"/>
      <w:suff w:val="nothing"/>
      <w:lvlText w:val="%1、"/>
      <w:lvlJc w:val="left"/>
      <w:rPr>
        <w:rFonts w:hint="eastAsia"/>
      </w:rPr>
    </w:lvl>
  </w:abstractNum>
  <w:abstractNum w:abstractNumId="2">
    <w:nsid w:val="6010C968"/>
    <w:multiLevelType w:val="singleLevel"/>
    <w:tmpl w:val="6010C968"/>
    <w:lvl w:ilvl="0" w:tentative="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BA552AE"/>
    <w:rsid w:val="0F554B5A"/>
    <w:rsid w:val="11D20BEF"/>
    <w:rsid w:val="15DF1643"/>
    <w:rsid w:val="18873599"/>
    <w:rsid w:val="19727A08"/>
    <w:rsid w:val="1A4767A1"/>
    <w:rsid w:val="1A7E2ADF"/>
    <w:rsid w:val="1C442C51"/>
    <w:rsid w:val="1DC24F9A"/>
    <w:rsid w:val="20B954DA"/>
    <w:rsid w:val="22063947"/>
    <w:rsid w:val="25974E59"/>
    <w:rsid w:val="295B2DEC"/>
    <w:rsid w:val="2F254D83"/>
    <w:rsid w:val="2F6C672F"/>
    <w:rsid w:val="320F4D9B"/>
    <w:rsid w:val="339E6573"/>
    <w:rsid w:val="389E00A4"/>
    <w:rsid w:val="3AEC43A8"/>
    <w:rsid w:val="3F1C0BCF"/>
    <w:rsid w:val="410A4BD3"/>
    <w:rsid w:val="428155B6"/>
    <w:rsid w:val="430C44F8"/>
    <w:rsid w:val="45C57431"/>
    <w:rsid w:val="46B41D9E"/>
    <w:rsid w:val="46D80DE5"/>
    <w:rsid w:val="474340AE"/>
    <w:rsid w:val="49874FB1"/>
    <w:rsid w:val="4AA16EC6"/>
    <w:rsid w:val="539E448E"/>
    <w:rsid w:val="56127CD9"/>
    <w:rsid w:val="59633DCD"/>
    <w:rsid w:val="59666823"/>
    <w:rsid w:val="5AC16E5A"/>
    <w:rsid w:val="5B3F508F"/>
    <w:rsid w:val="5C4131A4"/>
    <w:rsid w:val="5DFB70AF"/>
    <w:rsid w:val="656F3766"/>
    <w:rsid w:val="685B4680"/>
    <w:rsid w:val="6DC26FF5"/>
    <w:rsid w:val="6ED95550"/>
    <w:rsid w:val="6F3434CF"/>
    <w:rsid w:val="6FE567D6"/>
    <w:rsid w:val="710F40D9"/>
    <w:rsid w:val="742B44C5"/>
    <w:rsid w:val="779D308D"/>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1</TotalTime>
  <ScaleCrop>false</ScaleCrop>
  <LinksUpToDate>false</LinksUpToDate>
  <CharactersWithSpaces>954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Empty  city °</cp:lastModifiedBy>
  <cp:lastPrinted>2020-04-14T01:56:00Z</cp:lastPrinted>
  <dcterms:modified xsi:type="dcterms:W3CDTF">2022-03-01T02:09:53Z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F2634E99C9254EC987BB90F3F985B912</vt:lpwstr>
  </property>
</Properties>
</file>