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hint="eastAsia" w:ascii="Arial" w:hAnsi="Arial" w:cs="Arial"/>
          <w:b/>
          <w:bCs/>
          <w:color w:val="333333"/>
          <w:sz w:val="44"/>
          <w:szCs w:val="44"/>
        </w:rPr>
      </w:pPr>
      <w:r>
        <w:rPr>
          <w:rFonts w:hint="eastAsia" w:ascii="Arial" w:hAnsi="Arial" w:cs="Arial"/>
          <w:b/>
          <w:bCs/>
          <w:color w:val="333333"/>
          <w:sz w:val="44"/>
          <w:szCs w:val="44"/>
          <w:lang w:eastAsia="zh-CN"/>
        </w:rPr>
        <w:t>通讯员稿费</w:t>
      </w:r>
      <w:r>
        <w:rPr>
          <w:rFonts w:hint="eastAsia" w:ascii="Arial" w:hAnsi="Arial" w:cs="Arial"/>
          <w:b/>
          <w:bCs/>
          <w:color w:val="333333"/>
          <w:sz w:val="44"/>
          <w:szCs w:val="44"/>
        </w:rPr>
        <w:t>项目支出绩效评价报告</w:t>
      </w:r>
    </w:p>
    <w:p>
      <w:pPr>
        <w:numPr>
          <w:ilvl w:val="0"/>
          <w:numId w:val="0"/>
        </w:numPr>
        <w:spacing w:line="580" w:lineRule="exact"/>
        <w:ind w:firstLine="640" w:firstLineChars="200"/>
        <w:rPr>
          <w:rFonts w:hint="eastAsia" w:eastAsia="方正仿宋_GBK"/>
          <w:sz w:val="32"/>
          <w:szCs w:val="32"/>
        </w:rPr>
      </w:pPr>
      <w:r>
        <w:rPr>
          <w:rFonts w:hint="eastAsia" w:eastAsia="方正仿宋_GBK"/>
          <w:sz w:val="32"/>
          <w:szCs w:val="32"/>
          <w:lang w:eastAsia="zh-CN"/>
        </w:rPr>
        <w:t>一、</w:t>
      </w:r>
      <w:r>
        <w:rPr>
          <w:rFonts w:hint="eastAsia" w:eastAsia="方正仿宋_GBK"/>
          <w:sz w:val="32"/>
          <w:szCs w:val="32"/>
        </w:rPr>
        <w:t>基本情况</w:t>
      </w:r>
    </w:p>
    <w:p>
      <w:pPr>
        <w:widowControl/>
        <w:shd w:val="clear" w:color="auto" w:fill="FFFFFF"/>
        <w:spacing w:line="432" w:lineRule="auto"/>
        <w:ind w:firstLine="640" w:firstLineChars="200"/>
        <w:jc w:val="left"/>
        <w:rPr>
          <w:rFonts w:hint="eastAsia" w:ascii="仿宋" w:hAnsi="仿宋" w:eastAsia="仿宋" w:cs="仿宋"/>
          <w:sz w:val="32"/>
          <w:szCs w:val="32"/>
          <w:lang w:eastAsia="zh-CN"/>
        </w:rPr>
      </w:pPr>
      <w:r>
        <w:rPr>
          <w:rFonts w:hint="eastAsia" w:ascii="仿宋" w:hAnsi="仿宋" w:eastAsia="仿宋" w:cs="仿宋"/>
          <w:sz w:val="32"/>
          <w:szCs w:val="32"/>
          <w:lang w:eastAsia="zh-CN"/>
        </w:rPr>
        <w:t>（一）项目概况</w:t>
      </w:r>
    </w:p>
    <w:p>
      <w:pPr>
        <w:widowControl/>
        <w:shd w:val="clear" w:color="auto" w:fill="FFFFFF"/>
        <w:spacing w:line="432" w:lineRule="auto"/>
        <w:ind w:firstLine="640" w:firstLineChars="200"/>
        <w:jc w:val="left"/>
        <w:rPr>
          <w:rFonts w:hint="eastAsia" w:ascii="仿宋" w:hAnsi="仿宋" w:eastAsia="仿宋" w:cs="仿宋"/>
          <w:sz w:val="32"/>
          <w:szCs w:val="32"/>
          <w:lang w:eastAsia="zh-CN"/>
        </w:rPr>
      </w:pPr>
      <w:r>
        <w:rPr>
          <w:rFonts w:hint="eastAsia" w:ascii="仿宋" w:hAnsi="仿宋" w:eastAsia="仿宋" w:cs="仿宋"/>
          <w:sz w:val="32"/>
          <w:szCs w:val="32"/>
          <w:lang w:eastAsia="zh-CN"/>
        </w:rPr>
        <w:t>根据《中华人民共和国预算法》、《中共唐山市委唐山市人民政府关于全面实施预算绩效管理的实施意见》等有关规定，结合我委实际，我委成立评价小组并安排专门人员负责2021年绩效评价推进工作，加强我区项目支出绩效管理，提高财政资金使用效益和公共服务质量。</w:t>
      </w:r>
    </w:p>
    <w:p>
      <w:pPr>
        <w:widowControl/>
        <w:shd w:val="clear" w:color="auto" w:fill="FFFFFF"/>
        <w:spacing w:line="432" w:lineRule="auto"/>
        <w:ind w:firstLine="640" w:firstLineChars="200"/>
        <w:jc w:val="left"/>
        <w:rPr>
          <w:rFonts w:hint="eastAsia" w:ascii="仿宋" w:hAnsi="仿宋" w:eastAsia="仿宋" w:cs="仿宋"/>
          <w:sz w:val="32"/>
          <w:szCs w:val="32"/>
          <w:lang w:eastAsia="zh-CN"/>
        </w:rPr>
      </w:pPr>
      <w:r>
        <w:rPr>
          <w:rFonts w:hint="eastAsia" w:ascii="仿宋" w:hAnsi="仿宋" w:eastAsia="仿宋" w:cs="仿宋"/>
          <w:sz w:val="32"/>
          <w:szCs w:val="32"/>
          <w:lang w:eastAsia="zh-CN"/>
        </w:rPr>
        <w:t>为实现绩效评价工作，加快唐山国际旅游岛事业发展，推动旅游岛创新，加快旅游岛的发展，强化旅游岛的宣传。</w:t>
      </w:r>
    </w:p>
    <w:p>
      <w:pPr>
        <w:widowControl/>
        <w:shd w:val="clear" w:color="auto" w:fill="FFFFFF"/>
        <w:spacing w:line="432" w:lineRule="auto"/>
        <w:ind w:firstLine="640" w:firstLineChars="200"/>
        <w:jc w:val="left"/>
        <w:rPr>
          <w:rFonts w:hint="eastAsia" w:ascii="仿宋" w:hAnsi="仿宋" w:eastAsia="仿宋" w:cs="仿宋"/>
          <w:sz w:val="32"/>
          <w:szCs w:val="32"/>
          <w:lang w:eastAsia="zh-CN"/>
        </w:rPr>
      </w:pPr>
      <w:r>
        <w:rPr>
          <w:rFonts w:hint="eastAsia" w:ascii="仿宋" w:hAnsi="仿宋" w:eastAsia="仿宋" w:cs="仿宋"/>
          <w:sz w:val="32"/>
          <w:szCs w:val="32"/>
          <w:lang w:eastAsia="zh-CN"/>
        </w:rPr>
        <w:t>（二）项目绩效目标</w:t>
      </w:r>
    </w:p>
    <w:p>
      <w:pPr>
        <w:widowControl/>
        <w:shd w:val="clear" w:color="auto" w:fill="FFFFFF"/>
        <w:spacing w:line="432" w:lineRule="auto"/>
        <w:ind w:firstLine="640" w:firstLineChars="200"/>
        <w:jc w:val="left"/>
        <w:rPr>
          <w:rFonts w:hint="eastAsia" w:ascii="仿宋" w:hAnsi="仿宋" w:eastAsia="仿宋" w:cs="仿宋"/>
          <w:sz w:val="32"/>
          <w:szCs w:val="32"/>
          <w:lang w:eastAsia="zh-CN"/>
        </w:rPr>
      </w:pPr>
      <w:r>
        <w:rPr>
          <w:rFonts w:hint="eastAsia" w:ascii="仿宋" w:hAnsi="仿宋" w:eastAsia="仿宋" w:cs="仿宋"/>
          <w:sz w:val="32"/>
          <w:szCs w:val="32"/>
          <w:lang w:eastAsia="zh-CN"/>
        </w:rPr>
        <w:t>通过鼓励通讯员多投稿、投好稿，满足宣传需求，以起到达到宣传效果，促进旅游岛发展的作用。</w:t>
      </w:r>
    </w:p>
    <w:p>
      <w:pPr>
        <w:numPr>
          <w:ilvl w:val="0"/>
          <w:numId w:val="0"/>
        </w:numPr>
        <w:spacing w:line="580" w:lineRule="exact"/>
        <w:ind w:firstLine="640" w:firstLineChars="200"/>
        <w:rPr>
          <w:rFonts w:hint="eastAsia" w:eastAsia="方正仿宋_GBK"/>
          <w:sz w:val="32"/>
          <w:szCs w:val="32"/>
          <w:lang w:eastAsia="zh-CN"/>
        </w:rPr>
      </w:pPr>
      <w:r>
        <w:rPr>
          <w:rFonts w:hint="eastAsia" w:eastAsia="方正仿宋_GBK"/>
          <w:sz w:val="32"/>
          <w:szCs w:val="32"/>
          <w:lang w:eastAsia="zh-CN"/>
        </w:rPr>
        <w:t>二、绩效评价工作开展情况</w:t>
      </w:r>
    </w:p>
    <w:p>
      <w:pPr>
        <w:widowControl/>
        <w:shd w:val="clear" w:color="auto" w:fill="FFFFFF"/>
        <w:spacing w:line="432" w:lineRule="auto"/>
        <w:ind w:firstLine="640" w:firstLineChars="200"/>
        <w:jc w:val="left"/>
        <w:rPr>
          <w:rFonts w:hint="eastAsia" w:ascii="仿宋" w:hAnsi="仿宋" w:eastAsia="仿宋" w:cs="仿宋"/>
          <w:sz w:val="32"/>
          <w:szCs w:val="32"/>
          <w:lang w:eastAsia="zh-CN"/>
        </w:rPr>
      </w:pPr>
      <w:r>
        <w:rPr>
          <w:rFonts w:hint="eastAsia" w:ascii="仿宋" w:hAnsi="仿宋" w:eastAsia="仿宋" w:cs="仿宋"/>
          <w:sz w:val="32"/>
          <w:szCs w:val="32"/>
          <w:lang w:eastAsia="zh-CN"/>
        </w:rPr>
        <w:t>（一）绩效评价目的</w:t>
      </w:r>
    </w:p>
    <w:p>
      <w:pPr>
        <w:widowControl/>
        <w:shd w:val="clear" w:color="auto" w:fill="FFFFFF"/>
        <w:spacing w:line="432" w:lineRule="auto"/>
        <w:ind w:firstLine="640" w:firstLineChars="200"/>
        <w:jc w:val="left"/>
        <w:rPr>
          <w:rFonts w:hint="eastAsia" w:ascii="仿宋" w:hAnsi="仿宋" w:eastAsia="仿宋" w:cs="仿宋"/>
          <w:sz w:val="32"/>
          <w:szCs w:val="32"/>
          <w:lang w:eastAsia="zh-CN"/>
        </w:rPr>
      </w:pPr>
      <w:r>
        <w:rPr>
          <w:rFonts w:hint="eastAsia" w:ascii="仿宋" w:hAnsi="仿宋" w:eastAsia="仿宋" w:cs="仿宋"/>
          <w:sz w:val="32"/>
          <w:szCs w:val="32"/>
          <w:lang w:eastAsia="zh-CN"/>
        </w:rPr>
        <w:t>为加强我区项目支出绩效管理，提高财政资金使用效益和公共服务质量，本部门制定绩效自评制度办法或操作细则，具体组织实施本部门的绩效自评工作，加强绩效自评结果应用，并对自评结果的真实性、合法性、完整性负责。</w:t>
      </w:r>
    </w:p>
    <w:p>
      <w:pPr>
        <w:widowControl/>
        <w:shd w:val="clear" w:color="auto" w:fill="FFFFFF"/>
        <w:spacing w:line="432" w:lineRule="auto"/>
        <w:ind w:firstLine="640" w:firstLineChars="200"/>
        <w:jc w:val="left"/>
        <w:rPr>
          <w:rFonts w:hint="eastAsia" w:ascii="仿宋" w:hAnsi="仿宋" w:eastAsia="仿宋" w:cs="仿宋"/>
          <w:sz w:val="32"/>
          <w:szCs w:val="32"/>
          <w:lang w:eastAsia="zh-CN"/>
        </w:rPr>
      </w:pPr>
      <w:r>
        <w:rPr>
          <w:rFonts w:hint="eastAsia" w:ascii="仿宋" w:hAnsi="仿宋" w:eastAsia="仿宋" w:cs="仿宋"/>
          <w:sz w:val="32"/>
          <w:szCs w:val="32"/>
          <w:lang w:eastAsia="zh-CN"/>
        </w:rPr>
        <w:t>（二）绩效评价工作过程</w:t>
      </w:r>
    </w:p>
    <w:p>
      <w:pPr>
        <w:widowControl/>
        <w:shd w:val="clear" w:color="auto" w:fill="FFFFFF"/>
        <w:spacing w:line="432" w:lineRule="auto"/>
        <w:ind w:firstLine="640" w:firstLineChars="200"/>
        <w:jc w:val="left"/>
        <w:rPr>
          <w:rFonts w:hint="eastAsia" w:ascii="仿宋" w:hAnsi="仿宋" w:eastAsia="仿宋" w:cs="仿宋"/>
          <w:sz w:val="32"/>
          <w:szCs w:val="32"/>
          <w:lang w:eastAsia="zh-CN"/>
        </w:rPr>
      </w:pPr>
      <w:r>
        <w:rPr>
          <w:rFonts w:hint="eastAsia" w:ascii="仿宋" w:hAnsi="仿宋" w:eastAsia="仿宋" w:cs="仿宋"/>
          <w:sz w:val="32"/>
          <w:szCs w:val="32"/>
          <w:lang w:eastAsia="zh-CN"/>
        </w:rPr>
        <w:t xml:space="preserve"> 本部门为实现绩效评价工作，我委成立评价小组并安排专门人员负责2021年绩效评价推进工作，绩效自评工作遵循全面覆盖、程序简便、客观公正、公开透明的原则。并结合我委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widowControl/>
        <w:shd w:val="clear" w:color="auto" w:fill="FFFFFF"/>
        <w:spacing w:line="432" w:lineRule="auto"/>
        <w:ind w:firstLine="640" w:firstLineChars="200"/>
        <w:jc w:val="left"/>
        <w:rPr>
          <w:rFonts w:hint="eastAsia" w:ascii="仿宋" w:hAnsi="仿宋" w:eastAsia="仿宋" w:cs="仿宋"/>
          <w:sz w:val="32"/>
          <w:szCs w:val="32"/>
          <w:lang w:eastAsia="zh-CN"/>
        </w:rPr>
      </w:pPr>
      <w:r>
        <w:rPr>
          <w:rFonts w:hint="eastAsia" w:ascii="仿宋" w:hAnsi="仿宋" w:eastAsia="仿宋" w:cs="仿宋"/>
          <w:sz w:val="32"/>
          <w:szCs w:val="32"/>
          <w:lang w:eastAsia="zh-CN"/>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widowControl/>
        <w:shd w:val="clear" w:color="auto" w:fill="FFFFFF"/>
        <w:spacing w:line="432" w:lineRule="auto"/>
        <w:ind w:firstLine="640" w:firstLineChars="200"/>
        <w:jc w:val="left"/>
        <w:rPr>
          <w:rFonts w:hint="eastAsia" w:ascii="仿宋" w:hAnsi="仿宋" w:eastAsia="仿宋" w:cs="仿宋"/>
          <w:sz w:val="32"/>
          <w:szCs w:val="32"/>
          <w:lang w:eastAsia="zh-CN"/>
        </w:rPr>
      </w:pPr>
      <w:r>
        <w:rPr>
          <w:rFonts w:hint="eastAsia" w:ascii="仿宋" w:hAnsi="仿宋" w:eastAsia="仿宋" w:cs="仿宋"/>
          <w:sz w:val="32"/>
          <w:szCs w:val="32"/>
          <w:lang w:eastAsia="zh-CN"/>
        </w:rPr>
        <w:t>按要求将评价结果公开，加强绩效评价运行监控，发现问题及时采取措施，确保绩效目标如期保质实现。</w:t>
      </w:r>
    </w:p>
    <w:p>
      <w:pPr>
        <w:widowControl/>
        <w:shd w:val="clear" w:color="auto" w:fill="FFFFFF"/>
        <w:spacing w:line="432" w:lineRule="auto"/>
        <w:ind w:firstLine="640" w:firstLineChars="200"/>
        <w:jc w:val="left"/>
        <w:rPr>
          <w:rFonts w:hint="eastAsia" w:ascii="仿宋" w:hAnsi="仿宋" w:eastAsia="仿宋" w:cs="仿宋"/>
          <w:sz w:val="32"/>
          <w:szCs w:val="32"/>
          <w:lang w:eastAsia="zh-CN"/>
        </w:rPr>
      </w:pPr>
      <w:r>
        <w:rPr>
          <w:rFonts w:hint="eastAsia" w:ascii="仿宋" w:hAnsi="仿宋" w:eastAsia="仿宋" w:cs="仿宋"/>
          <w:sz w:val="32"/>
          <w:szCs w:val="32"/>
          <w:lang w:eastAsia="zh-CN"/>
        </w:rPr>
        <w:t>按要求开展部门项目支出绩效自评和重点评价工作，对评价中发现的问题及时整改，调整优化支出结构，提高财政资金使用效益。</w:t>
      </w:r>
    </w:p>
    <w:p>
      <w:pPr>
        <w:numPr>
          <w:ilvl w:val="0"/>
          <w:numId w:val="0"/>
        </w:numPr>
        <w:spacing w:line="580" w:lineRule="exact"/>
        <w:ind w:firstLine="640" w:firstLineChars="200"/>
        <w:rPr>
          <w:rFonts w:hint="eastAsia" w:eastAsia="方正仿宋_GBK"/>
          <w:sz w:val="32"/>
          <w:szCs w:val="32"/>
          <w:lang w:eastAsia="zh-CN"/>
        </w:rPr>
      </w:pPr>
      <w:r>
        <w:rPr>
          <w:rFonts w:hint="eastAsia" w:eastAsia="方正仿宋_GBK"/>
          <w:sz w:val="32"/>
          <w:szCs w:val="32"/>
          <w:lang w:eastAsia="zh-CN"/>
        </w:rPr>
        <w:t>三、综合评价情况及评价结论</w:t>
      </w:r>
    </w:p>
    <w:p>
      <w:pPr>
        <w:widowControl/>
        <w:shd w:val="clear" w:color="auto" w:fill="FFFFFF"/>
        <w:spacing w:line="432" w:lineRule="auto"/>
        <w:ind w:firstLine="640" w:firstLineChars="200"/>
        <w:jc w:val="left"/>
        <w:rPr>
          <w:rFonts w:hint="eastAsia" w:ascii="仿宋" w:hAnsi="仿宋" w:eastAsia="仿宋" w:cs="仿宋"/>
          <w:sz w:val="32"/>
          <w:szCs w:val="32"/>
          <w:lang w:eastAsia="zh-CN"/>
        </w:rPr>
      </w:pPr>
      <w:r>
        <w:rPr>
          <w:rFonts w:hint="eastAsia" w:ascii="仿宋" w:hAnsi="仿宋" w:eastAsia="仿宋" w:cs="仿宋"/>
          <w:sz w:val="32"/>
          <w:szCs w:val="32"/>
          <w:lang w:eastAsia="zh-CN"/>
        </w:rPr>
        <w:t>唐山国际旅游岛管理委员会机关党委传媒中心负责征集通讯员稿件，择优在《唐山国际旅游岛报》、政务网站刊发，并支付相应稿费。为提高通讯员积极性，稿费标准为新闻类每篇</w:t>
      </w:r>
      <w:r>
        <w:rPr>
          <w:rFonts w:hint="eastAsia" w:ascii="仿宋" w:hAnsi="仿宋" w:eastAsia="仿宋" w:cs="仿宋"/>
          <w:sz w:val="32"/>
          <w:szCs w:val="32"/>
          <w:lang w:val="en-US" w:eastAsia="zh-CN"/>
        </w:rPr>
        <w:t>50元，散文、诗歌等文学作品每篇60元。2021年全年采用稿件129篇，稿费计3400元</w:t>
      </w:r>
      <w:r>
        <w:rPr>
          <w:rFonts w:hint="eastAsia" w:ascii="仿宋" w:hAnsi="仿宋" w:eastAsia="仿宋" w:cs="仿宋"/>
          <w:sz w:val="32"/>
          <w:szCs w:val="32"/>
          <w:lang w:eastAsia="zh-CN"/>
        </w:rPr>
        <w:t>。项目产出完成情况良好，效益发挥显著，有利于加强宣传力度，丰富报纸、网站内容。</w:t>
      </w:r>
    </w:p>
    <w:p>
      <w:pPr>
        <w:widowControl/>
        <w:shd w:val="clear" w:color="auto" w:fill="FFFFFF"/>
        <w:spacing w:line="432" w:lineRule="auto"/>
        <w:ind w:firstLine="640" w:firstLineChars="200"/>
        <w:jc w:val="left"/>
        <w:rPr>
          <w:rFonts w:hint="eastAsia" w:ascii="仿宋" w:hAnsi="仿宋" w:eastAsia="仿宋" w:cs="仿宋"/>
          <w:sz w:val="32"/>
          <w:szCs w:val="32"/>
          <w:lang w:eastAsia="zh-CN"/>
        </w:rPr>
      </w:pPr>
      <w:r>
        <w:rPr>
          <w:rFonts w:hint="eastAsia" w:ascii="仿宋" w:hAnsi="仿宋" w:eastAsia="仿宋" w:cs="仿宋"/>
          <w:sz w:val="32"/>
          <w:szCs w:val="32"/>
          <w:lang w:eastAsia="zh-CN"/>
        </w:rPr>
        <w:t>我委的财务信息规范、健全，各项支付手续完备，准确地记录和反映了项目支出的具体情况，原始凭证、会计账簿、财务报表等会计资料都能按期编制、整理归档。</w:t>
      </w:r>
    </w:p>
    <w:p>
      <w:pPr>
        <w:widowControl/>
        <w:shd w:val="clear" w:color="auto" w:fill="FFFFFF"/>
        <w:spacing w:line="432" w:lineRule="auto"/>
        <w:ind w:firstLine="640" w:firstLineChars="200"/>
        <w:jc w:val="left"/>
        <w:rPr>
          <w:rFonts w:hint="eastAsia" w:ascii="仿宋" w:hAnsi="仿宋" w:eastAsia="仿宋" w:cs="仿宋"/>
          <w:sz w:val="32"/>
          <w:szCs w:val="32"/>
          <w:lang w:eastAsia="zh-CN"/>
        </w:rPr>
      </w:pPr>
      <w:r>
        <w:rPr>
          <w:rFonts w:hint="eastAsia" w:ascii="仿宋" w:hAnsi="仿宋" w:eastAsia="仿宋" w:cs="仿宋"/>
          <w:sz w:val="32"/>
          <w:szCs w:val="32"/>
          <w:lang w:eastAsia="zh-CN"/>
        </w:rPr>
        <w:t>按照财政支出绩效评价指标体系评分标准，印刷经费使用情况良好，无超范围使用或其他不当情形，共计</w:t>
      </w:r>
      <w:r>
        <w:rPr>
          <w:rFonts w:hint="eastAsia" w:ascii="仿宋" w:hAnsi="仿宋" w:eastAsia="仿宋" w:cs="仿宋"/>
          <w:sz w:val="32"/>
          <w:szCs w:val="32"/>
          <w:lang w:val="en-US" w:eastAsia="zh-CN"/>
        </w:rPr>
        <w:t>97</w:t>
      </w:r>
      <w:r>
        <w:rPr>
          <w:rFonts w:hint="eastAsia" w:ascii="仿宋" w:hAnsi="仿宋" w:eastAsia="仿宋" w:cs="仿宋"/>
          <w:sz w:val="32"/>
          <w:szCs w:val="32"/>
          <w:lang w:eastAsia="zh-CN"/>
        </w:rPr>
        <w:t>分，拟自评等级为优。</w:t>
      </w:r>
    </w:p>
    <w:p>
      <w:pPr>
        <w:spacing w:line="580" w:lineRule="exact"/>
        <w:rPr>
          <w:rFonts w:hint="eastAsia" w:eastAsia="方正仿宋_GBK"/>
          <w:sz w:val="32"/>
          <w:szCs w:val="32"/>
        </w:rPr>
      </w:pPr>
      <w:r>
        <w:rPr>
          <w:rFonts w:hint="eastAsia" w:eastAsia="方正仿宋_GBK"/>
          <w:sz w:val="32"/>
          <w:szCs w:val="32"/>
        </w:rPr>
        <w:t xml:space="preserve">四、绩效评价指标分析 </w:t>
      </w:r>
    </w:p>
    <w:p>
      <w:pPr>
        <w:widowControl/>
        <w:shd w:val="clear" w:color="auto" w:fill="FFFFFF"/>
        <w:spacing w:line="432" w:lineRule="auto"/>
        <w:jc w:val="left"/>
        <w:rPr>
          <w:rFonts w:hint="eastAsia" w:ascii="仿宋" w:hAnsi="仿宋" w:eastAsia="仿宋" w:cs="仿宋"/>
          <w:sz w:val="32"/>
          <w:szCs w:val="32"/>
        </w:rPr>
      </w:pPr>
      <w:r>
        <w:rPr>
          <w:rFonts w:hint="eastAsia" w:ascii="仿宋" w:hAnsi="仿宋" w:eastAsia="仿宋" w:cs="仿宋"/>
          <w:sz w:val="32"/>
          <w:szCs w:val="32"/>
        </w:rPr>
        <w:t>（一）项目决策情况</w:t>
      </w:r>
    </w:p>
    <w:p>
      <w:pPr>
        <w:widowControl/>
        <w:shd w:val="clear" w:color="auto" w:fill="FFFFFF"/>
        <w:spacing w:line="432" w:lineRule="auto"/>
        <w:ind w:firstLine="640" w:firstLineChars="200"/>
        <w:jc w:val="left"/>
        <w:rPr>
          <w:rFonts w:ascii="仿宋" w:hAnsi="仿宋" w:eastAsia="仿宋" w:cs="仿宋"/>
          <w:sz w:val="32"/>
          <w:szCs w:val="32"/>
        </w:rPr>
      </w:pPr>
      <w:r>
        <w:rPr>
          <w:rFonts w:hint="eastAsia" w:ascii="仿宋" w:hAnsi="仿宋" w:eastAsia="仿宋" w:cs="仿宋"/>
          <w:sz w:val="32"/>
          <w:szCs w:val="32"/>
          <w:lang w:val="en-US" w:eastAsia="zh-CN"/>
        </w:rPr>
        <w:t>2021</w:t>
      </w:r>
      <w:r>
        <w:rPr>
          <w:rFonts w:ascii="仿宋" w:hAnsi="仿宋" w:eastAsia="仿宋" w:cs="仿宋"/>
          <w:sz w:val="32"/>
          <w:szCs w:val="32"/>
        </w:rPr>
        <w:t>年度</w:t>
      </w:r>
      <w:r>
        <w:rPr>
          <w:rFonts w:hint="eastAsia" w:ascii="仿宋" w:hAnsi="仿宋" w:eastAsia="仿宋" w:cs="仿宋"/>
          <w:sz w:val="32"/>
          <w:szCs w:val="32"/>
          <w:lang w:eastAsia="zh-CN"/>
        </w:rPr>
        <w:t>通讯员稿费</w:t>
      </w:r>
      <w:r>
        <w:rPr>
          <w:rFonts w:ascii="仿宋" w:hAnsi="仿宋" w:eastAsia="仿宋" w:cs="仿宋"/>
          <w:sz w:val="32"/>
          <w:szCs w:val="32"/>
        </w:rPr>
        <w:t>专项资金项目立项依据充分、程序合规、项目资金使用计划可行、审批手续齐全。</w:t>
      </w:r>
      <w:r>
        <w:rPr>
          <w:rFonts w:hint="eastAsia" w:ascii="仿宋" w:hAnsi="仿宋" w:eastAsia="仿宋" w:cs="仿宋"/>
          <w:sz w:val="32"/>
          <w:szCs w:val="32"/>
        </w:rPr>
        <w:t>我</w:t>
      </w:r>
      <w:r>
        <w:rPr>
          <w:rFonts w:hint="eastAsia" w:ascii="仿宋" w:hAnsi="仿宋" w:eastAsia="仿宋" w:cs="仿宋"/>
          <w:sz w:val="32"/>
          <w:szCs w:val="32"/>
          <w:lang w:eastAsia="zh-CN"/>
        </w:rPr>
        <w:t>委</w:t>
      </w:r>
      <w:r>
        <w:rPr>
          <w:rFonts w:ascii="仿宋" w:hAnsi="仿宋" w:eastAsia="仿宋" w:cs="仿宋"/>
          <w:sz w:val="32"/>
          <w:szCs w:val="32"/>
        </w:rPr>
        <w:t>在制定</w:t>
      </w:r>
      <w:r>
        <w:rPr>
          <w:rFonts w:hint="eastAsia" w:ascii="仿宋" w:hAnsi="仿宋" w:eastAsia="仿宋" w:cs="仿宋"/>
          <w:sz w:val="32"/>
          <w:szCs w:val="32"/>
          <w:lang w:val="en-US" w:eastAsia="zh-CN"/>
        </w:rPr>
        <w:t>2021</w:t>
      </w:r>
      <w:r>
        <w:rPr>
          <w:rFonts w:ascii="仿宋" w:hAnsi="仿宋" w:eastAsia="仿宋" w:cs="仿宋"/>
          <w:sz w:val="32"/>
          <w:szCs w:val="32"/>
        </w:rPr>
        <w:t>年度</w:t>
      </w:r>
      <w:r>
        <w:rPr>
          <w:rFonts w:hint="eastAsia" w:ascii="仿宋" w:hAnsi="仿宋" w:eastAsia="仿宋" w:cs="仿宋"/>
          <w:sz w:val="32"/>
          <w:szCs w:val="32"/>
          <w:lang w:eastAsia="zh-CN"/>
        </w:rPr>
        <w:t>通讯员稿费</w:t>
      </w:r>
      <w:r>
        <w:rPr>
          <w:rFonts w:ascii="仿宋" w:hAnsi="仿宋" w:eastAsia="仿宋" w:cs="仿宋"/>
          <w:sz w:val="32"/>
          <w:szCs w:val="32"/>
        </w:rPr>
        <w:t>专项资金预算时，</w:t>
      </w:r>
      <w:r>
        <w:rPr>
          <w:rFonts w:hint="eastAsia" w:ascii="仿宋" w:hAnsi="仿宋" w:eastAsia="仿宋" w:cs="仿宋"/>
          <w:sz w:val="32"/>
          <w:szCs w:val="32"/>
          <w:lang w:eastAsia="zh-CN"/>
        </w:rPr>
        <w:t>做出费用支出计划由于其他费用支出比例的问题</w:t>
      </w:r>
      <w:r>
        <w:rPr>
          <w:rFonts w:ascii="仿宋" w:hAnsi="仿宋" w:eastAsia="仿宋" w:cs="仿宋"/>
          <w:sz w:val="32"/>
          <w:szCs w:val="32"/>
        </w:rPr>
        <w:t>项目</w:t>
      </w:r>
      <w:r>
        <w:rPr>
          <w:rFonts w:hint="eastAsia" w:ascii="仿宋" w:hAnsi="仿宋" w:eastAsia="仿宋" w:cs="仿宋"/>
          <w:sz w:val="32"/>
          <w:szCs w:val="32"/>
        </w:rPr>
        <w:t>未达到</w:t>
      </w:r>
      <w:r>
        <w:rPr>
          <w:rFonts w:ascii="仿宋" w:hAnsi="仿宋" w:eastAsia="仿宋" w:cs="仿宋"/>
          <w:sz w:val="32"/>
          <w:szCs w:val="32"/>
        </w:rPr>
        <w:t>预期设定的目标值。项目决策指标</w:t>
      </w:r>
      <w:r>
        <w:rPr>
          <w:rFonts w:hint="eastAsia" w:ascii="仿宋" w:hAnsi="仿宋" w:eastAsia="仿宋" w:cs="仿宋"/>
          <w:sz w:val="32"/>
          <w:szCs w:val="32"/>
        </w:rPr>
        <w:t>10</w:t>
      </w:r>
      <w:r>
        <w:rPr>
          <w:rFonts w:ascii="仿宋" w:hAnsi="仿宋" w:eastAsia="仿宋" w:cs="仿宋"/>
          <w:sz w:val="32"/>
          <w:szCs w:val="32"/>
        </w:rPr>
        <w:t>分，实际得分</w:t>
      </w:r>
      <w:r>
        <w:rPr>
          <w:rFonts w:hint="eastAsia" w:ascii="仿宋" w:hAnsi="仿宋" w:eastAsia="仿宋" w:cs="仿宋"/>
          <w:sz w:val="32"/>
          <w:szCs w:val="32"/>
          <w:lang w:val="en-US" w:eastAsia="zh-CN"/>
        </w:rPr>
        <w:t>5</w:t>
      </w:r>
      <w:r>
        <w:rPr>
          <w:rFonts w:ascii="仿宋" w:hAnsi="仿宋" w:eastAsia="仿宋" w:cs="仿宋"/>
          <w:sz w:val="32"/>
          <w:szCs w:val="32"/>
        </w:rPr>
        <w:t>分。</w:t>
      </w:r>
    </w:p>
    <w:p>
      <w:pPr>
        <w:widowControl/>
        <w:shd w:val="clear" w:color="auto" w:fill="FFFFFF"/>
        <w:spacing w:line="432" w:lineRule="auto"/>
        <w:jc w:val="left"/>
        <w:rPr>
          <w:rFonts w:ascii="仿宋" w:hAnsi="仿宋" w:eastAsia="仿宋" w:cs="仿宋"/>
          <w:sz w:val="32"/>
          <w:szCs w:val="32"/>
        </w:rPr>
      </w:pPr>
      <w:r>
        <w:rPr>
          <w:rFonts w:hint="eastAsia" w:ascii="仿宋" w:hAnsi="仿宋" w:eastAsia="仿宋" w:cs="仿宋"/>
          <w:sz w:val="32"/>
          <w:szCs w:val="32"/>
        </w:rPr>
        <w:t>（二）项目产出情况</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项目产出指标实际完成情况基本达到了预期设定的目标值，产出指标的完成情况较好项目产出指标分值</w:t>
      </w:r>
      <w:r>
        <w:rPr>
          <w:rFonts w:hint="eastAsia" w:ascii="仿宋" w:hAnsi="仿宋" w:eastAsia="仿宋" w:cs="仿宋"/>
          <w:sz w:val="32"/>
          <w:szCs w:val="32"/>
        </w:rPr>
        <w:t>50</w:t>
      </w:r>
      <w:r>
        <w:rPr>
          <w:rFonts w:ascii="仿宋" w:hAnsi="仿宋" w:eastAsia="仿宋" w:cs="仿宋"/>
          <w:sz w:val="32"/>
          <w:szCs w:val="32"/>
        </w:rPr>
        <w:t>分，实际得分</w:t>
      </w:r>
      <w:r>
        <w:rPr>
          <w:rFonts w:hint="eastAsia" w:ascii="仿宋" w:hAnsi="仿宋" w:eastAsia="仿宋" w:cs="仿宋"/>
          <w:sz w:val="32"/>
          <w:szCs w:val="32"/>
          <w:lang w:val="en-US" w:eastAsia="zh-CN"/>
        </w:rPr>
        <w:t>49</w:t>
      </w:r>
      <w:r>
        <w:rPr>
          <w:rFonts w:ascii="仿宋" w:hAnsi="仿宋" w:eastAsia="仿宋" w:cs="仿宋"/>
          <w:sz w:val="32"/>
          <w:szCs w:val="32"/>
        </w:rPr>
        <w:t>分。</w:t>
      </w:r>
    </w:p>
    <w:p>
      <w:pPr>
        <w:widowControl/>
        <w:shd w:val="clear" w:color="auto" w:fill="FFFFFF"/>
        <w:spacing w:line="432" w:lineRule="auto"/>
        <w:jc w:val="left"/>
        <w:rPr>
          <w:rFonts w:hint="eastAsia" w:ascii="仿宋" w:hAnsi="仿宋" w:eastAsia="仿宋" w:cs="仿宋"/>
          <w:sz w:val="32"/>
          <w:szCs w:val="32"/>
        </w:rPr>
      </w:pPr>
      <w:r>
        <w:rPr>
          <w:rFonts w:hint="eastAsia" w:ascii="仿宋" w:hAnsi="仿宋" w:eastAsia="仿宋" w:cs="仿宋"/>
          <w:sz w:val="32"/>
          <w:szCs w:val="32"/>
          <w:lang w:eastAsia="zh-CN"/>
        </w:rPr>
        <w:t>（三）</w:t>
      </w:r>
      <w:r>
        <w:rPr>
          <w:rFonts w:hint="eastAsia" w:ascii="仿宋" w:hAnsi="仿宋" w:eastAsia="仿宋" w:cs="仿宋"/>
          <w:sz w:val="32"/>
          <w:szCs w:val="32"/>
        </w:rPr>
        <w:t>项目效益情况</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通过项目实施，旅游</w:t>
      </w:r>
      <w:r>
        <w:rPr>
          <w:rFonts w:hint="eastAsia" w:ascii="仿宋" w:hAnsi="仿宋" w:eastAsia="仿宋" w:cs="仿宋"/>
          <w:sz w:val="32"/>
          <w:szCs w:val="32"/>
        </w:rPr>
        <w:t>岛</w:t>
      </w:r>
      <w:r>
        <w:rPr>
          <w:rFonts w:hint="eastAsia" w:ascii="仿宋" w:hAnsi="仿宋" w:eastAsia="仿宋" w:cs="仿宋"/>
          <w:sz w:val="32"/>
          <w:szCs w:val="32"/>
          <w:lang w:eastAsia="zh-CN"/>
        </w:rPr>
        <w:t>宣传工作</w:t>
      </w:r>
      <w:r>
        <w:rPr>
          <w:rFonts w:hint="eastAsia" w:ascii="仿宋" w:hAnsi="仿宋" w:eastAsia="仿宋" w:cs="仿宋"/>
          <w:sz w:val="32"/>
          <w:szCs w:val="32"/>
        </w:rPr>
        <w:t>得</w:t>
      </w:r>
      <w:r>
        <w:rPr>
          <w:rFonts w:ascii="仿宋" w:hAnsi="仿宋" w:eastAsia="仿宋" w:cs="仿宋"/>
          <w:sz w:val="32"/>
          <w:szCs w:val="32"/>
        </w:rPr>
        <w:t>到提升，项目经济效益、社会效益显著</w:t>
      </w:r>
      <w:r>
        <w:rPr>
          <w:rFonts w:hint="eastAsia" w:ascii="仿宋" w:hAnsi="仿宋" w:eastAsia="仿宋" w:cs="仿宋"/>
          <w:sz w:val="32"/>
          <w:szCs w:val="32"/>
          <w:lang w:eastAsia="zh-CN"/>
        </w:rPr>
        <w:t>，受益群体</w:t>
      </w:r>
      <w:r>
        <w:rPr>
          <w:rFonts w:ascii="仿宋" w:hAnsi="仿宋" w:eastAsia="仿宋" w:cs="仿宋"/>
          <w:sz w:val="32"/>
          <w:szCs w:val="32"/>
        </w:rPr>
        <w:t>满意度</w:t>
      </w:r>
      <w:r>
        <w:rPr>
          <w:rFonts w:hint="eastAsia" w:ascii="仿宋" w:hAnsi="仿宋" w:eastAsia="仿宋" w:cs="仿宋"/>
          <w:sz w:val="32"/>
          <w:szCs w:val="32"/>
          <w:lang w:eastAsia="zh-CN"/>
        </w:rPr>
        <w:t>均满意</w:t>
      </w:r>
      <w:r>
        <w:rPr>
          <w:rFonts w:ascii="仿宋" w:hAnsi="仿宋" w:eastAsia="仿宋" w:cs="仿宋"/>
          <w:sz w:val="32"/>
          <w:szCs w:val="32"/>
        </w:rPr>
        <w:t>。项目效果指标分值</w:t>
      </w:r>
      <w:r>
        <w:rPr>
          <w:rFonts w:hint="eastAsia" w:ascii="仿宋" w:hAnsi="仿宋" w:eastAsia="仿宋" w:cs="仿宋"/>
          <w:sz w:val="32"/>
          <w:szCs w:val="32"/>
        </w:rPr>
        <w:t>40</w:t>
      </w:r>
      <w:r>
        <w:rPr>
          <w:rFonts w:ascii="仿宋" w:hAnsi="仿宋" w:eastAsia="仿宋" w:cs="仿宋"/>
          <w:sz w:val="32"/>
          <w:szCs w:val="32"/>
        </w:rPr>
        <w:t>分，实际得分</w:t>
      </w:r>
      <w:r>
        <w:rPr>
          <w:rFonts w:hint="eastAsia" w:ascii="仿宋" w:hAnsi="仿宋" w:eastAsia="仿宋" w:cs="仿宋"/>
          <w:sz w:val="32"/>
          <w:szCs w:val="32"/>
          <w:lang w:val="en-US" w:eastAsia="zh-CN"/>
        </w:rPr>
        <w:t>40</w:t>
      </w:r>
      <w:r>
        <w:rPr>
          <w:rFonts w:ascii="仿宋" w:hAnsi="仿宋" w:eastAsia="仿宋" w:cs="仿宋"/>
          <w:sz w:val="32"/>
          <w:szCs w:val="32"/>
        </w:rPr>
        <w:t>分。</w:t>
      </w:r>
    </w:p>
    <w:p>
      <w:pPr>
        <w:spacing w:line="580" w:lineRule="exact"/>
        <w:rPr>
          <w:rFonts w:hint="eastAsia" w:eastAsia="方正仿宋_GBK"/>
          <w:sz w:val="32"/>
          <w:szCs w:val="32"/>
        </w:rPr>
      </w:pPr>
      <w:r>
        <w:rPr>
          <w:rFonts w:hint="eastAsia" w:eastAsia="方正仿宋_GBK"/>
          <w:sz w:val="32"/>
          <w:szCs w:val="32"/>
        </w:rPr>
        <w:t>五、主要经验及做法、存在的问题</w:t>
      </w:r>
    </w:p>
    <w:p>
      <w:pPr>
        <w:widowControl/>
        <w:shd w:val="clear" w:color="auto" w:fill="FFFFFF"/>
        <w:spacing w:line="432" w:lineRule="auto"/>
        <w:jc w:val="left"/>
        <w:rPr>
          <w:rFonts w:hint="eastAsia" w:ascii="仿宋_GB2312" w:eastAsia="仿宋_GB2312"/>
          <w:sz w:val="32"/>
          <w:szCs w:val="32"/>
        </w:rPr>
      </w:pPr>
      <w:r>
        <w:rPr>
          <w:rFonts w:hint="eastAsia" w:ascii="仿宋_GB2312" w:eastAsia="仿宋_GB2312"/>
          <w:sz w:val="32"/>
          <w:szCs w:val="32"/>
        </w:rPr>
        <w:t>（一）</w:t>
      </w:r>
      <w:r>
        <w:rPr>
          <w:rFonts w:ascii="仿宋_GB2312" w:eastAsia="仿宋_GB2312"/>
          <w:sz w:val="32"/>
          <w:szCs w:val="32"/>
        </w:rPr>
        <w:t>主要经验及做法</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1.</w:t>
      </w:r>
      <w:r>
        <w:rPr>
          <w:rFonts w:hint="eastAsia" w:ascii="仿宋" w:hAnsi="仿宋" w:eastAsia="仿宋" w:cs="仿宋"/>
          <w:sz w:val="32"/>
          <w:szCs w:val="32"/>
        </w:rPr>
        <w:t>严格控制，保证资金有效利用。我局严格按照适用范围使用资金，专款专用，严格遵守中央八项规定等相关规定，最大程度的发挥使用资金的效率性，未出现超范围使用等问题。</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2.周密部署，精心策划活动内容。在落实各项旅游促销活动之前都进行周密部署和精心策划，对活动方案、宣传媒介以及氛围营造等方面都进行仔细筹划和慎重考虑，不仅做到内容丰富、形式新颖，还力求勤俭节约、合理利用现有资金。</w:t>
      </w:r>
    </w:p>
    <w:p>
      <w:pPr>
        <w:widowControl/>
        <w:shd w:val="clear" w:color="auto" w:fill="FFFFFF"/>
        <w:spacing w:line="432" w:lineRule="auto"/>
        <w:jc w:val="left"/>
        <w:rPr>
          <w:rFonts w:ascii="仿宋_GB2312" w:eastAsia="仿宋_GB2312"/>
          <w:sz w:val="32"/>
          <w:szCs w:val="32"/>
        </w:rPr>
      </w:pPr>
      <w:r>
        <w:rPr>
          <w:rFonts w:ascii="仿宋_GB2312" w:eastAsia="仿宋_GB2312"/>
          <w:sz w:val="32"/>
          <w:szCs w:val="32"/>
        </w:rPr>
        <w:t>（二）存在的问题</w:t>
      </w:r>
    </w:p>
    <w:p>
      <w:pPr>
        <w:widowControl/>
        <w:shd w:val="clear" w:color="auto" w:fill="FFFFFF"/>
        <w:spacing w:before="300" w:line="560" w:lineRule="atLeast"/>
        <w:ind w:firstLine="640"/>
        <w:jc w:val="left"/>
        <w:rPr>
          <w:rFonts w:hint="eastAsia" w:ascii="仿宋_GB2312" w:hAnsi="å®‹ä½“" w:eastAsia="仿宋_GB2312" w:cs="仿宋_GB2312"/>
          <w:color w:val="000000"/>
          <w:kern w:val="0"/>
          <w:sz w:val="32"/>
          <w:szCs w:val="32"/>
          <w:shd w:val="clear" w:color="auto" w:fill="FFFFFF"/>
          <w:lang w:bidi="ar"/>
        </w:rPr>
      </w:pPr>
      <w:r>
        <w:rPr>
          <w:rFonts w:hint="eastAsia" w:ascii="仿宋_GB2312" w:hAnsi="å®‹ä½“" w:eastAsia="仿宋_GB2312" w:cs="仿宋_GB2312"/>
          <w:color w:val="000000"/>
          <w:kern w:val="0"/>
          <w:sz w:val="32"/>
          <w:szCs w:val="32"/>
          <w:shd w:val="clear" w:color="auto" w:fill="FFFFFF"/>
          <w:lang w:bidi="ar"/>
        </w:rPr>
        <w:t>专项资金管理水平有待提高，绩效目标</w:t>
      </w:r>
      <w:r>
        <w:rPr>
          <w:rFonts w:ascii="仿宋_GB2312" w:hAnsi="å®‹ä½“" w:eastAsia="仿宋_GB2312" w:cs="仿宋_GB2312"/>
          <w:color w:val="000000"/>
          <w:kern w:val="0"/>
          <w:sz w:val="32"/>
          <w:szCs w:val="32"/>
          <w:shd w:val="clear" w:color="auto" w:fill="FFFFFF"/>
          <w:lang w:bidi="ar"/>
        </w:rPr>
        <w:t>的完成与预期的略有偏离</w:t>
      </w:r>
      <w:r>
        <w:rPr>
          <w:rFonts w:hint="eastAsia" w:ascii="仿宋_GB2312" w:hAnsi="å®‹ä½“" w:eastAsia="仿宋_GB2312" w:cs="仿宋_GB2312"/>
          <w:color w:val="000000"/>
          <w:kern w:val="0"/>
          <w:sz w:val="32"/>
          <w:szCs w:val="32"/>
          <w:shd w:val="clear" w:color="auto" w:fill="FFFFFF"/>
          <w:lang w:bidi="ar"/>
        </w:rPr>
        <w:t>。项目绩效管理制度不够完善。</w:t>
      </w:r>
    </w:p>
    <w:p>
      <w:pPr>
        <w:spacing w:line="580" w:lineRule="exact"/>
        <w:rPr>
          <w:rFonts w:hint="eastAsia" w:eastAsia="方正仿宋_GBK"/>
          <w:sz w:val="32"/>
          <w:szCs w:val="32"/>
        </w:rPr>
      </w:pPr>
      <w:r>
        <w:rPr>
          <w:rFonts w:hint="eastAsia" w:eastAsia="方正仿宋_GBK"/>
          <w:sz w:val="32"/>
          <w:szCs w:val="32"/>
        </w:rPr>
        <w:t>六、建议</w:t>
      </w:r>
    </w:p>
    <w:p>
      <w:pPr>
        <w:widowControl/>
        <w:shd w:val="clear" w:color="auto" w:fill="FFFFFF"/>
        <w:spacing w:before="300" w:line="560" w:lineRule="atLeast"/>
        <w:ind w:firstLine="640" w:firstLineChars="200"/>
        <w:jc w:val="left"/>
        <w:rPr>
          <w:rFonts w:ascii="仿宋_GB2312" w:eastAsia="仿宋_GB2312"/>
          <w:sz w:val="32"/>
          <w:szCs w:val="32"/>
        </w:rPr>
        <w:sectPr>
          <w:pgSz w:w="11906" w:h="16838"/>
          <w:pgMar w:top="1928" w:right="1531" w:bottom="1701" w:left="1531" w:header="737" w:footer="851" w:gutter="0"/>
          <w:cols w:space="720" w:num="1"/>
          <w:docGrid w:type="lines" w:linePitch="408" w:charSpace="0"/>
        </w:sectPr>
      </w:pPr>
      <w:r>
        <w:rPr>
          <w:rFonts w:ascii="仿宋_GB2312" w:hAnsi="å®‹ä½“" w:eastAsia="仿宋_GB2312" w:cs="仿宋_GB2312"/>
          <w:color w:val="000000"/>
          <w:kern w:val="0"/>
          <w:sz w:val="32"/>
          <w:szCs w:val="32"/>
          <w:shd w:val="clear" w:color="auto" w:fill="FFFFFF"/>
          <w:lang w:bidi="ar"/>
        </w:rPr>
        <w:t>在项目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p>
    <w:p/>
    <w:p>
      <w:pPr>
        <w:widowControl/>
        <w:jc w:val="center"/>
        <w:rPr>
          <w:rFonts w:hint="eastAsia" w:ascii="黑体" w:hAnsi="黑体" w:eastAsia="黑体"/>
          <w:b/>
          <w:bCs/>
          <w:sz w:val="32"/>
          <w:szCs w:val="32"/>
        </w:rPr>
      </w:pPr>
      <w:r>
        <w:rPr>
          <w:rFonts w:hint="eastAsia" w:ascii="宋体" w:hAnsi="宋体" w:cs="宋体"/>
          <w:b/>
          <w:bCs/>
          <w:kern w:val="0"/>
          <w:sz w:val="24"/>
          <w:szCs w:val="24"/>
        </w:rPr>
        <w:t>项目支出绩效自评表</w:t>
      </w:r>
    </w:p>
    <w:tbl>
      <w:tblPr>
        <w:tblStyle w:val="2"/>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142"/>
        <w:gridCol w:w="815"/>
        <w:gridCol w:w="602"/>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通讯员稿费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机关党委</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传媒中心</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9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60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0.7</w:t>
            </w:r>
            <w:r>
              <w:rPr>
                <w:rFonts w:hint="eastAsia" w:ascii="宋体" w:hAnsi="宋体" w:cs="宋体"/>
                <w:kern w:val="0"/>
                <w:sz w:val="18"/>
                <w:szCs w:val="18"/>
              </w:rPr>
              <w:t>万</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0.7</w:t>
            </w:r>
            <w:r>
              <w:rPr>
                <w:rFonts w:hint="eastAsia" w:ascii="宋体" w:hAnsi="宋体" w:cs="宋体"/>
                <w:kern w:val="0"/>
                <w:sz w:val="18"/>
                <w:szCs w:val="18"/>
              </w:rPr>
              <w:t>万</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0.63万</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9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47.85%</w:t>
            </w:r>
          </w:p>
        </w:tc>
        <w:tc>
          <w:tcPr>
            <w:tcW w:w="60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9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0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9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0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9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0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每半年为通讯员结算一次稿费</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稿费按时足额下发</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50</w:t>
            </w:r>
            <w:r>
              <w:rPr>
                <w:rFonts w:hint="eastAsia" w:ascii="宋体" w:hAnsi="宋体" w:cs="宋体"/>
                <w:kern w:val="0"/>
                <w:sz w:val="18"/>
                <w:szCs w:val="18"/>
                <w:lang w:eastAsia="zh-CN"/>
              </w:rPr>
              <w:t>）</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48" w:type="dxa"/>
            <w:gridSpan w:val="3"/>
            <w:tcBorders>
              <w:top w:val="single" w:color="auto" w:sz="4" w:space="0"/>
              <w:left w:val="nil"/>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稿件数量</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110-120篇</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129篇</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nil"/>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稿件质量达到要求</w:t>
            </w:r>
          </w:p>
        </w:tc>
        <w:tc>
          <w:tcPr>
            <w:tcW w:w="850"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质量达标</w:t>
            </w:r>
          </w:p>
        </w:tc>
        <w:tc>
          <w:tcPr>
            <w:tcW w:w="851" w:type="dxa"/>
            <w:tcBorders>
              <w:top w:val="single" w:color="auto" w:sz="4" w:space="0"/>
              <w:left w:val="nil"/>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良好</w:t>
            </w:r>
          </w:p>
        </w:tc>
        <w:tc>
          <w:tcPr>
            <w:tcW w:w="567" w:type="dxa"/>
            <w:gridSpan w:val="2"/>
            <w:tcBorders>
              <w:top w:val="single" w:color="auto" w:sz="4" w:space="0"/>
              <w:left w:val="nil"/>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nil"/>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nil"/>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投稿及时</w:t>
            </w:r>
          </w:p>
        </w:tc>
        <w:tc>
          <w:tcPr>
            <w:tcW w:w="8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及时准确</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良好</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nil"/>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稿费</w:t>
            </w:r>
          </w:p>
        </w:tc>
        <w:tc>
          <w:tcPr>
            <w:tcW w:w="850" w:type="dxa"/>
            <w:tcBorders>
              <w:top w:val="single" w:color="auto" w:sz="4" w:space="0"/>
              <w:left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0.7万</w:t>
            </w:r>
          </w:p>
        </w:tc>
        <w:tc>
          <w:tcPr>
            <w:tcW w:w="851" w:type="dxa"/>
            <w:tcBorders>
              <w:top w:val="single" w:color="auto" w:sz="4" w:space="0"/>
              <w:left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0.34万</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lang w:eastAsia="zh-CN"/>
              </w:rPr>
              <w:t>达到宣传效果，</w:t>
            </w:r>
            <w:r>
              <w:rPr>
                <w:rFonts w:hint="eastAsia" w:ascii="宋体" w:hAnsi="宋体" w:cs="宋体"/>
                <w:color w:val="000000"/>
                <w:kern w:val="0"/>
                <w:sz w:val="18"/>
                <w:szCs w:val="18"/>
              </w:rPr>
              <w:t>促进旅游岛发展</w:t>
            </w:r>
          </w:p>
        </w:tc>
        <w:tc>
          <w:tcPr>
            <w:tcW w:w="850" w:type="dxa"/>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促进旅游岛发展</w:t>
            </w:r>
          </w:p>
        </w:tc>
        <w:tc>
          <w:tcPr>
            <w:tcW w:w="851" w:type="dxa"/>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促进旅游岛发展</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鼓励通讯员积极投稿</w:t>
            </w:r>
          </w:p>
        </w:tc>
        <w:tc>
          <w:tcPr>
            <w:tcW w:w="850"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保证用稿要求</w:t>
            </w:r>
          </w:p>
        </w:tc>
        <w:tc>
          <w:tcPr>
            <w:tcW w:w="851" w:type="dxa"/>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保证用稿要求</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8</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8</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right w:val="single" w:color="auto" w:sz="4" w:space="0"/>
            </w:tcBorders>
            <w:vAlign w:val="center"/>
          </w:tcPr>
          <w:p>
            <w:pPr>
              <w:widowControl/>
              <w:spacing w:line="240" w:lineRule="exact"/>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lang w:eastAsia="zh-CN"/>
              </w:rPr>
              <w:t>对生态无不利影响</w:t>
            </w:r>
          </w:p>
        </w:tc>
        <w:tc>
          <w:tcPr>
            <w:tcW w:w="850"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eastAsia="zh-CN"/>
              </w:rPr>
              <w:t>节能环保</w:t>
            </w:r>
          </w:p>
        </w:tc>
        <w:tc>
          <w:tcPr>
            <w:tcW w:w="851"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eastAsia="zh-CN"/>
              </w:rPr>
              <w:t>有利环境保护</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5</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5</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nil"/>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kern w:val="0"/>
                <w:sz w:val="18"/>
                <w:szCs w:val="18"/>
                <w:lang w:eastAsia="zh-CN"/>
              </w:rPr>
              <w:t>激励通讯员，保证稿源</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保证稿源</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保证稿源</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7</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7</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9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w:t>
            </w:r>
            <w:r>
              <w:rPr>
                <w:rFonts w:hint="eastAsia" w:ascii="宋体" w:hAnsi="宋体" w:cs="宋体"/>
                <w:kern w:val="0"/>
                <w:sz w:val="18"/>
                <w:szCs w:val="18"/>
                <w:lang w:eastAsia="zh-CN"/>
              </w:rPr>
              <w:t>）</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稿费及时发放</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通讯员稿费及时发放到位</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及时发放到位</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97</w:t>
            </w:r>
            <w:bookmarkStart w:id="0" w:name="_GoBack"/>
            <w:bookmarkEnd w:id="0"/>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widowControl/>
        <w:jc w:val="center"/>
        <w:rPr>
          <w:rFonts w:hint="eastAsia" w:ascii="宋体" w:hAnsi="宋体" w:cs="宋体"/>
          <w:b/>
          <w:bCs/>
          <w:kern w:val="0"/>
          <w:sz w:val="24"/>
          <w:szCs w:val="24"/>
        </w:rPr>
      </w:pPr>
    </w:p>
    <w:p>
      <w:pPr>
        <w:widowControl/>
        <w:jc w:val="center"/>
        <w:rPr>
          <w:rFonts w:hint="eastAsia" w:ascii="宋体" w:hAnsi="宋体" w:cs="宋体"/>
          <w:b/>
          <w:bCs/>
          <w:kern w:val="0"/>
          <w:sz w:val="24"/>
          <w:szCs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仿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å®‹ä½“">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587B6E"/>
    <w:rsid w:val="0FD5273E"/>
    <w:rsid w:val="126D3CCC"/>
    <w:rsid w:val="138930C5"/>
    <w:rsid w:val="153C53F8"/>
    <w:rsid w:val="160E3405"/>
    <w:rsid w:val="1DF06159"/>
    <w:rsid w:val="2D1F35CD"/>
    <w:rsid w:val="31721A4C"/>
    <w:rsid w:val="40B92222"/>
    <w:rsid w:val="42C5251A"/>
    <w:rsid w:val="47881287"/>
    <w:rsid w:val="4A257B8B"/>
    <w:rsid w:val="53201A34"/>
    <w:rsid w:val="55445BDD"/>
    <w:rsid w:val="5A397C5E"/>
    <w:rsid w:val="62AD3974"/>
    <w:rsid w:val="67DA38B0"/>
    <w:rsid w:val="724E5A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Administrator</cp:lastModifiedBy>
  <dcterms:modified xsi:type="dcterms:W3CDTF">2022-03-07T02:15:03Z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3F3616A33FD24F2B9C0092C9A4DA5EBE</vt:lpwstr>
  </property>
</Properties>
</file>