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劳动监察装备购置费</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default" w:ascii="仿宋_GB2312" w:eastAsia="仿宋_GB2312"/>
          <w:color w:val="FF0000"/>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我单位</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我单位</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color w:val="FF0000"/>
          <w:sz w:val="32"/>
          <w:szCs w:val="32"/>
          <w:lang w:val="en-US" w:eastAsia="zh-CN"/>
        </w:rPr>
        <w:t>因工作需要制作劳动监察大队人员服装装备。</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lang w:eastAsia="zh-CN"/>
        </w:rPr>
        <w:t>根据工作要求</w:t>
      </w:r>
      <w:r>
        <w:rPr>
          <w:rFonts w:hint="eastAsia" w:ascii="仿宋" w:hAnsi="仿宋" w:eastAsia="仿宋"/>
          <w:color w:val="FF0000"/>
          <w:sz w:val="32"/>
          <w:szCs w:val="32"/>
          <w:lang w:val="en-US" w:eastAsia="zh-CN"/>
        </w:rPr>
        <w:t>完成2021年服装购置。</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w:t>
      </w:r>
      <w:r>
        <w:rPr>
          <w:rFonts w:hint="eastAsia" w:ascii="仿宋" w:hAnsi="仿宋" w:eastAsia="仿宋" w:cs="仿宋"/>
          <w:color w:val="FF0000"/>
          <w:sz w:val="32"/>
          <w:szCs w:val="32"/>
          <w:lang w:eastAsia="zh-CN"/>
        </w:rPr>
        <w:t>劳动监察大队人员。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我单位</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2021</w:t>
      </w:r>
      <w:r>
        <w:rPr>
          <w:rFonts w:hint="eastAsia" w:ascii="仿宋" w:hAnsi="仿宋" w:eastAsia="仿宋" w:cs="仿宋"/>
          <w:sz w:val="32"/>
          <w:szCs w:val="32"/>
        </w:rPr>
        <w:t>年绩效评价推进工作，绩效自评工作遵循全面覆盖、程序简便、客观公正、公开透明的原则。并结合</w:t>
      </w:r>
      <w:r>
        <w:rPr>
          <w:rFonts w:hint="eastAsia" w:ascii="仿宋" w:hAnsi="仿宋" w:eastAsia="仿宋" w:cs="仿宋"/>
          <w:sz w:val="32"/>
          <w:szCs w:val="32"/>
          <w:lang w:eastAsia="zh-CN"/>
        </w:rPr>
        <w:t>我单位</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劳动监察大队宣传劳动法律法规，督促用人单位贯彻执行；监督检查全区用人单位劳动用工情况，依法纠正违法行为；受理对用人单位违反劳动法律等行为的申诉、举报案件；审查劳动监察人员资格，组织业务培训；指导、协调全区劳动用工管理工作。劳动监察装备购置费全年</w:t>
      </w:r>
      <w:r>
        <w:rPr>
          <w:rFonts w:hint="eastAsia" w:ascii="仿宋" w:hAnsi="仿宋" w:eastAsia="仿宋" w:cs="仿宋"/>
          <w:color w:val="FF0000"/>
          <w:sz w:val="32"/>
          <w:szCs w:val="32"/>
          <w:lang w:val="en-US" w:eastAsia="zh-CN"/>
        </w:rPr>
        <w:t>支出11586元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年度</w:t>
      </w:r>
      <w:r>
        <w:rPr>
          <w:rFonts w:hint="eastAsia" w:ascii="仿宋" w:hAnsi="仿宋" w:eastAsia="仿宋" w:cs="仿宋"/>
          <w:sz w:val="32"/>
          <w:szCs w:val="32"/>
          <w:lang w:val="en-US" w:eastAsia="zh-CN"/>
        </w:rPr>
        <w:t>劳动监察装备购置费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我区事</w:t>
      </w:r>
      <w:r>
        <w:rPr>
          <w:rFonts w:hint="default" w:ascii="仿宋" w:hAnsi="仿宋" w:eastAsia="仿宋" w:cs="仿宋"/>
          <w:sz w:val="32"/>
          <w:szCs w:val="32"/>
          <w:lang w:val="en-US" w:eastAsia="zh-CN"/>
        </w:rPr>
        <w:t>业的发</w:t>
      </w:r>
      <w:r>
        <w:rPr>
          <w:rFonts w:hint="eastAsia" w:ascii="仿宋" w:hAnsi="仿宋" w:eastAsia="仿宋" w:cs="仿宋"/>
          <w:sz w:val="32"/>
          <w:szCs w:val="32"/>
          <w:lang w:val="en-US" w:eastAsia="zh-CN"/>
        </w:rPr>
        <w:t>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劳动监察装备购置费</w:t>
      </w:r>
      <w:r>
        <w:rPr>
          <w:rFonts w:hint="eastAsia" w:ascii="仿宋" w:hAnsi="仿宋" w:eastAsia="仿宋" w:cs="仿宋"/>
          <w:sz w:val="32"/>
          <w:szCs w:val="32"/>
          <w:lang w:val="en-US" w:eastAsia="zh-CN"/>
        </w:rPr>
        <w:t>使用情况良好，无超范围使用或其他不当情形，共计 96分，拟自评等级为优。</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color w:val="FF0000"/>
          <w:sz w:val="32"/>
          <w:szCs w:val="32"/>
          <w:lang w:eastAsia="zh-CN"/>
        </w:rPr>
        <w:t>劳动监察装备购置费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我单位</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color w:val="FF0000"/>
          <w:sz w:val="32"/>
          <w:szCs w:val="32"/>
          <w:lang w:eastAsia="zh-CN"/>
        </w:rPr>
        <w:t>劳动监察装备购置费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9.9</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劳动监察工</w:t>
      </w:r>
      <w:bookmarkStart w:id="0" w:name="_GoBack"/>
      <w:bookmarkEnd w:id="0"/>
      <w:r>
        <w:rPr>
          <w:rFonts w:hint="eastAsia" w:ascii="仿宋" w:hAnsi="仿宋" w:eastAsia="仿宋" w:cs="仿宋"/>
          <w:sz w:val="32"/>
          <w:szCs w:val="32"/>
          <w:lang w:eastAsia="zh-CN"/>
        </w:rPr>
        <w:t>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我单位</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_GB2312" w:eastAsia="仿宋_GB2312"/>
          <w:sz w:val="32"/>
          <w:szCs w:val="32"/>
        </w:rPr>
      </w:pPr>
      <w:r>
        <w:rPr>
          <w:rFonts w:ascii="仿宋_GB2312" w:eastAsia="仿宋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before="300" w:line="570" w:lineRule="exact"/>
        <w:ind w:firstLine="64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before="300" w:line="570" w:lineRule="exact"/>
        <w:ind w:firstLine="640" w:firstLineChars="200"/>
        <w:jc w:val="left"/>
        <w:textAlignment w:val="auto"/>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劳动监察装备购置费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劳动监察大队</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0.78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0.78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0.77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hd w:val="clear" w:color="auto" w:fill="FFFFFF"/>
              <w:spacing w:line="432" w:lineRule="auto"/>
              <w:ind w:firstLine="360" w:firstLineChars="200"/>
              <w:jc w:val="left"/>
              <w:rPr>
                <w:rFonts w:hint="default" w:ascii="仿宋_GB2312" w:eastAsia="仿宋_GB2312"/>
                <w:color w:val="FF0000"/>
                <w:sz w:val="32"/>
                <w:szCs w:val="32"/>
                <w:lang w:val="en-US"/>
              </w:rPr>
            </w:pPr>
            <w:r>
              <w:rPr>
                <w:rFonts w:hint="eastAsia" w:ascii="宋体" w:hAnsi="宋体" w:cs="宋体"/>
                <w:color w:val="000000"/>
                <w:kern w:val="0"/>
                <w:sz w:val="18"/>
                <w:szCs w:val="18"/>
                <w:lang w:val="en-US" w:eastAsia="zh-CN"/>
              </w:rPr>
              <w:t xml:space="preserve"> 因工作需要制作劳动监察大队人员服装装备5套。</w:t>
            </w:r>
          </w:p>
          <w:p>
            <w:pPr>
              <w:widowControl/>
              <w:spacing w:line="240" w:lineRule="exact"/>
              <w:jc w:val="center"/>
              <w:rPr>
                <w:rFonts w:hint="default" w:ascii="宋体" w:hAnsi="宋体" w:eastAsia="宋体" w:cs="宋体"/>
                <w:kern w:val="0"/>
                <w:sz w:val="18"/>
                <w:szCs w:val="18"/>
                <w:lang w:val="en-US" w:eastAsia="zh-CN"/>
              </w:rPr>
            </w:pP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因服装金额调整购买3套服装。</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服装数量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购置时间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服装成本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0.78万元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0.78万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15.4.4.4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指标1：对旅游岛农民工工资的影响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指标1：提高执法办案效率</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指标1：提高执法办案服务水平</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96.3</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87B6E"/>
    <w:rsid w:val="138930C5"/>
    <w:rsid w:val="153C53F8"/>
    <w:rsid w:val="168A569D"/>
    <w:rsid w:val="1DF06159"/>
    <w:rsid w:val="22E80B92"/>
    <w:rsid w:val="263D15E7"/>
    <w:rsid w:val="2D1F35CD"/>
    <w:rsid w:val="31721A4C"/>
    <w:rsid w:val="42C5251A"/>
    <w:rsid w:val="47881287"/>
    <w:rsid w:val="4A257B8B"/>
    <w:rsid w:val="53201A34"/>
    <w:rsid w:val="55445BDD"/>
    <w:rsid w:val="5A397C5E"/>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2022-01-24T07:29:57Z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D6713068DF9B491F892397127D2C4428</vt:lpwstr>
  </property>
</Properties>
</file>