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菩提岛风景名胜区总体规划</w:t>
      </w:r>
      <w:r>
        <w:rPr>
          <w:rFonts w:hint="eastAsia" w:ascii="宋体" w:hAnsi="宋体" w:cs="宋体"/>
          <w:b/>
          <w:bCs/>
          <w:sz w:val="36"/>
          <w:szCs w:val="36"/>
        </w:rPr>
        <w:t>项目支出绩效评价报告</w:t>
      </w:r>
    </w:p>
    <w:p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按照相关法律法规要求以及部门职责，结合风景名胜区实际情况，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聘请专业机构，依据风景名胜区规划编制规范，</w:t>
      </w:r>
      <w:r>
        <w:rPr>
          <w:rFonts w:hint="eastAsia" w:ascii="仿宋_GB2312" w:eastAsia="仿宋_GB2312"/>
          <w:sz w:val="32"/>
          <w:szCs w:val="32"/>
        </w:rPr>
        <w:t>开展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菩提岛风景名胜区总体规划</w:t>
      </w:r>
      <w:r>
        <w:rPr>
          <w:rFonts w:hint="eastAsia" w:ascii="仿宋_GB2312" w:eastAsia="仿宋_GB2312"/>
          <w:sz w:val="32"/>
          <w:szCs w:val="32"/>
        </w:rPr>
        <w:t>工作，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需</w:t>
      </w:r>
      <w:r>
        <w:rPr>
          <w:rFonts w:hint="eastAsia" w:ascii="仿宋_GB2312" w:eastAsia="仿宋_GB2312"/>
          <w:sz w:val="32"/>
          <w:szCs w:val="32"/>
        </w:rPr>
        <w:t>投入资金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40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（二）项目绩效目标。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完成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菩提岛风景名胜区总体规划编制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为实现绩效评价工作，我单位安排专门人员负责202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年绩效评价工作，遵循程序简便、客观公正、公开透明的原则。依照财政部门下发的项目支出绩效自评管理办法的要求，制定评价指标体系，并深入学习，明确分步工作目标和阶段计划，做到科学规划、分步实施、有序推进。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采取查阅资料，检查实物，现场调研等形式，对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菩提岛风景名胜区总体规划编制</w:t>
      </w:r>
      <w:r>
        <w:rPr>
          <w:rFonts w:hint="eastAsia" w:ascii="仿宋" w:hAnsi="仿宋" w:eastAsia="仿宋" w:cs="宋体"/>
          <w:bCs/>
          <w:sz w:val="32"/>
          <w:szCs w:val="32"/>
        </w:rPr>
        <w:t>项目资金的使用，完成效果，产生的社会效益等情况开展绩效评价。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我</w:t>
      </w:r>
      <w:r>
        <w:rPr>
          <w:rFonts w:hint="eastAsia" w:ascii="仿宋" w:hAnsi="仿宋" w:eastAsia="仿宋"/>
          <w:sz w:val="32"/>
          <w:szCs w:val="32"/>
        </w:rPr>
        <w:t>单位</w:t>
      </w:r>
      <w:r>
        <w:rPr>
          <w:rFonts w:ascii="仿宋" w:hAnsi="仿宋" w:eastAsia="仿宋"/>
          <w:sz w:val="32"/>
          <w:szCs w:val="32"/>
        </w:rPr>
        <w:t>的财务信息规范、健全，各项支付手续完备，准确地记录和反映了项目支出的具体情况，原始凭证、会计账簿、财务报表等会计资料都能按期编制、整理归档。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按照财政支出绩效评价指标体系评分标准，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菩提岛风景名胜区总体规划编制</w:t>
      </w:r>
      <w:r>
        <w:rPr>
          <w:rFonts w:hint="eastAsia" w:ascii="仿宋" w:hAnsi="仿宋" w:eastAsia="仿宋"/>
          <w:sz w:val="32"/>
          <w:szCs w:val="32"/>
        </w:rPr>
        <w:t>费使用情况良好，无超范围使用或其他不当情形，共计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81.5</w:t>
      </w:r>
      <w:r>
        <w:rPr>
          <w:rFonts w:hint="eastAsia" w:ascii="仿宋" w:hAnsi="仿宋" w:eastAsia="仿宋"/>
          <w:sz w:val="32"/>
          <w:szCs w:val="32"/>
        </w:rPr>
        <w:t>分，拟自评等级为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良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四、主要经验及做法、存在的问题及原因分析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一是严格控制，保证资金有效利用。严格按照适用范围使用资金，专款专用，严格遵守中央八项规定等相关规定，最大程度的发挥使用资金的效率性，未出现超范围使用等问题。二是认真组织、实施。在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涉及的风景名胜区总体规划范围调整</w:t>
      </w:r>
      <w:r>
        <w:rPr>
          <w:rFonts w:hint="eastAsia" w:ascii="仿宋" w:hAnsi="仿宋" w:eastAsia="仿宋"/>
          <w:sz w:val="32"/>
          <w:szCs w:val="32"/>
        </w:rPr>
        <w:t>工作中，广泛征求各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相关政府、</w:t>
      </w:r>
      <w:r>
        <w:rPr>
          <w:rFonts w:hint="eastAsia" w:ascii="仿宋" w:hAnsi="仿宋" w:eastAsia="仿宋"/>
          <w:sz w:val="32"/>
          <w:szCs w:val="32"/>
        </w:rPr>
        <w:t>景区等专业机构意见建议，做到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范围调整符合旅游岛实际情况、规划范围资源价值符合风景名胜区定义</w:t>
      </w:r>
      <w:r>
        <w:rPr>
          <w:rFonts w:hint="eastAsia" w:ascii="仿宋" w:hAnsi="仿宋" w:eastAsia="仿宋"/>
          <w:sz w:val="32"/>
          <w:szCs w:val="32"/>
        </w:rPr>
        <w:t>，还力求勤俭节约、合理利用现有资金。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通过绩效评价发现，对项目谋划起点较低，前瞻性不足，应结合目前国家对各类自然保护地管理要求，全方位谋划整个风景区工作。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rPr>
          <w:rFonts w:hint="eastAsia" w:ascii="黑体" w:hAnsi="黑体" w:eastAsia="黑体"/>
          <w:sz w:val="32"/>
          <w:szCs w:val="32"/>
        </w:rPr>
      </w:pPr>
    </w:p>
    <w:p>
      <w:pPr>
        <w:widowControl/>
        <w:rPr>
          <w:rFonts w:hint="eastAsia" w:ascii="黑体" w:hAnsi="黑体" w:eastAsia="黑体"/>
          <w:sz w:val="32"/>
          <w:szCs w:val="32"/>
        </w:rPr>
      </w:pPr>
    </w:p>
    <w:p>
      <w:pPr>
        <w:widowControl/>
        <w:rPr>
          <w:rFonts w:hint="eastAsia" w:ascii="黑体" w:hAnsi="黑体" w:eastAsia="黑体"/>
          <w:sz w:val="32"/>
          <w:szCs w:val="32"/>
        </w:rPr>
      </w:pPr>
    </w:p>
    <w:p>
      <w:pPr>
        <w:widowControl/>
        <w:rPr>
          <w:rFonts w:hint="eastAsia" w:ascii="黑体" w:hAnsi="黑体" w:eastAsia="黑体"/>
          <w:sz w:val="32"/>
          <w:szCs w:val="32"/>
        </w:rPr>
      </w:pPr>
    </w:p>
    <w:p>
      <w:pPr>
        <w:widowControl/>
        <w:rPr>
          <w:rFonts w:hint="eastAsia" w:ascii="黑体" w:hAnsi="黑体" w:eastAsia="黑体"/>
          <w:sz w:val="32"/>
          <w:szCs w:val="32"/>
        </w:rPr>
      </w:pPr>
    </w:p>
    <w:p>
      <w:pPr>
        <w:widowControl/>
        <w:rPr>
          <w:rFonts w:hint="eastAsia" w:ascii="黑体" w:hAnsi="黑体" w:eastAsia="黑体"/>
          <w:sz w:val="32"/>
          <w:szCs w:val="32"/>
        </w:rPr>
      </w:pPr>
    </w:p>
    <w:p>
      <w:pPr>
        <w:widowControl/>
        <w:rPr>
          <w:rFonts w:hint="eastAsia" w:ascii="黑体" w:hAnsi="黑体" w:eastAsia="黑体"/>
          <w:sz w:val="32"/>
          <w:szCs w:val="32"/>
        </w:rPr>
      </w:pPr>
    </w:p>
    <w:p>
      <w:pPr>
        <w:widowControl/>
        <w:rPr>
          <w:rFonts w:hint="eastAsia" w:ascii="黑体" w:hAnsi="黑体" w:eastAsia="黑体"/>
          <w:sz w:val="32"/>
          <w:szCs w:val="32"/>
        </w:rPr>
      </w:pPr>
    </w:p>
    <w:p>
      <w:pPr>
        <w:widowControl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附件：</w:t>
      </w:r>
    </w:p>
    <w:p>
      <w:pPr>
        <w:widowControl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4"/>
        </w:rPr>
        <w:t>项目支出绩效自评表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805"/>
        <w:gridCol w:w="329"/>
        <w:gridCol w:w="1134"/>
        <w:gridCol w:w="851"/>
        <w:gridCol w:w="283"/>
        <w:gridCol w:w="284"/>
        <w:gridCol w:w="425"/>
        <w:gridCol w:w="237"/>
        <w:gridCol w:w="61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菩提岛风景名胜区总体规划编制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39.6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39.6%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完成目标任务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（50）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合格率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按专家意见修改完善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合格率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3.969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政府资金紧张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（30）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受益群体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增加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加大宣传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景区生态环境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落实规划，改善生态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景区规范化管理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9.6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81.56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6600A"/>
    <w:rsid w:val="000F21A8"/>
    <w:rsid w:val="00196A61"/>
    <w:rsid w:val="00310838"/>
    <w:rsid w:val="004140F8"/>
    <w:rsid w:val="004353EE"/>
    <w:rsid w:val="0046295A"/>
    <w:rsid w:val="004D5A48"/>
    <w:rsid w:val="00525410"/>
    <w:rsid w:val="0056600A"/>
    <w:rsid w:val="005A2258"/>
    <w:rsid w:val="005D778D"/>
    <w:rsid w:val="007B560C"/>
    <w:rsid w:val="008C51BE"/>
    <w:rsid w:val="00C2698D"/>
    <w:rsid w:val="00D07ADE"/>
    <w:rsid w:val="00D879E9"/>
    <w:rsid w:val="00DF6AE1"/>
    <w:rsid w:val="31721A4C"/>
    <w:rsid w:val="34B94914"/>
    <w:rsid w:val="47881287"/>
    <w:rsid w:val="58227348"/>
    <w:rsid w:val="724E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238</Words>
  <Characters>1362</Characters>
  <Lines>11</Lines>
  <Paragraphs>3</Paragraphs>
  <TotalTime>41</TotalTime>
  <ScaleCrop>false</ScaleCrop>
  <LinksUpToDate>false</LinksUpToDate>
  <CharactersWithSpaces>1597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2021-02-01T02:01:00Z</dcterms:created>
  <dc:creator>Administrator</dc:creator>
  <cp:lastModifiedBy>Administrator</cp:lastModifiedBy>
  <cp:lastPrinted>2022-01-19T02:04:22Z</cp:lastPrinted>
  <dcterms:modified xsi:type="dcterms:W3CDTF">2022-01-19T02:04:28Z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61096222A2694803B03809838304AD27</vt:lpwstr>
  </property>
</Properties>
</file>