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房屋租赁费</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2021</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通过支付房屋租赁费，有效的保障了行政审批中心正常运转，提高了行政审批中心的公开透明、服务水平。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2021年完成房屋租赁费32万元，保障中心正常工作运转。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无超范围使用或其他不当情形，</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共计100分，自评得100分，拟自评等级为优。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2021年度房屋租赁费项目立项依据充分、程序合规、项目资金使用计划可行、审批手续齐全。我局在制定2021年度房屋租赁费专项资金预算时，明确了工作思路和工作任务等。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通过支付此项费用，确保了行政审批2021年正常办公运转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项目产出指标实际完成情况基本达到了预期设定的目标值，产出指标的完成情况较好项目产</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出指标分值50分，实际得分50分。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无。</w:t>
      </w: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321"/>
        <w:gridCol w:w="876"/>
        <w:gridCol w:w="937"/>
        <w:gridCol w:w="332"/>
        <w:gridCol w:w="297"/>
        <w:gridCol w:w="251"/>
        <w:gridCol w:w="386"/>
        <w:gridCol w:w="465"/>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房屋租赁费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1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6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1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6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租赁4栋楼</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租赁4栋楼</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租赁4栋楼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保障行政审批中心正常运转</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正常</w:t>
            </w:r>
            <w:r>
              <w:rPr>
                <w:rFonts w:hint="eastAsia" w:ascii="宋体" w:hAnsi="宋体" w:cs="宋体"/>
                <w:color w:val="000000"/>
                <w:kern w:val="0"/>
                <w:sz w:val="18"/>
                <w:szCs w:val="18"/>
                <w:lang w:val="en-US" w:eastAsia="zh-CN"/>
              </w:rPr>
              <w:t>干工作</w:t>
            </w:r>
            <w:r>
              <w:rPr>
                <w:rFonts w:hint="eastAsia" w:ascii="宋体" w:hAnsi="宋体" w:cs="宋体"/>
                <w:color w:val="000000"/>
                <w:kern w:val="0"/>
                <w:sz w:val="18"/>
                <w:szCs w:val="18"/>
                <w:lang w:eastAsia="zh-CN"/>
              </w:rPr>
              <w:t>运转</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正常</w:t>
            </w:r>
            <w:r>
              <w:rPr>
                <w:rFonts w:hint="eastAsia" w:ascii="宋体" w:hAnsi="宋体" w:cs="宋体"/>
                <w:color w:val="000000"/>
                <w:kern w:val="0"/>
                <w:sz w:val="18"/>
                <w:szCs w:val="18"/>
                <w:lang w:val="en-US" w:eastAsia="zh-CN"/>
              </w:rPr>
              <w:t>工作</w:t>
            </w:r>
            <w:r>
              <w:rPr>
                <w:rFonts w:hint="eastAsia" w:ascii="宋体" w:hAnsi="宋体" w:cs="宋体"/>
                <w:color w:val="000000"/>
                <w:kern w:val="0"/>
                <w:sz w:val="18"/>
                <w:szCs w:val="18"/>
                <w:lang w:eastAsia="zh-CN"/>
              </w:rPr>
              <w:t>运转</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cs="宋体"/>
                <w:i w:val="0"/>
                <w:color w:val="000000"/>
                <w:kern w:val="0"/>
                <w:sz w:val="18"/>
                <w:szCs w:val="18"/>
                <w:u w:val="none"/>
                <w:lang w:val="en-US" w:eastAsia="zh-CN" w:bidi="ar"/>
              </w:rPr>
            </w:pPr>
          </w:p>
          <w:p>
            <w:pPr>
              <w:widowControl/>
              <w:spacing w:line="240" w:lineRule="exact"/>
              <w:jc w:val="both"/>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采购</w:t>
            </w:r>
            <w:r>
              <w:rPr>
                <w:rFonts w:hint="eastAsia" w:ascii="宋体" w:hAnsi="宋体" w:eastAsia="宋体" w:cs="宋体"/>
                <w:i w:val="0"/>
                <w:color w:val="000000"/>
                <w:kern w:val="0"/>
                <w:sz w:val="18"/>
                <w:szCs w:val="18"/>
                <w:u w:val="none"/>
                <w:lang w:val="en-US" w:eastAsia="zh-CN" w:bidi="ar"/>
              </w:rPr>
              <w:t>费用</w:t>
            </w:r>
          </w:p>
          <w:p>
            <w:pPr>
              <w:widowControl/>
              <w:spacing w:line="240" w:lineRule="exact"/>
              <w:jc w:val="center"/>
              <w:rPr>
                <w:rFonts w:ascii="宋体" w:hAnsi="宋体" w:cs="宋体"/>
                <w:color w:val="000000"/>
                <w:kern w:val="0"/>
                <w:sz w:val="18"/>
                <w:szCs w:val="18"/>
              </w:rPr>
            </w:pP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32万元</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bookmarkStart w:id="0" w:name="_GoBack"/>
            <w:bookmarkEnd w:id="0"/>
            <w:r>
              <w:rPr>
                <w:rFonts w:hint="eastAsia" w:ascii="宋体" w:hAnsi="宋体" w:cs="宋体"/>
                <w:kern w:val="0"/>
                <w:sz w:val="18"/>
                <w:szCs w:val="18"/>
                <w:lang w:val="en-US" w:eastAsia="zh-CN"/>
              </w:rPr>
              <w:t>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8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4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i w:val="0"/>
                <w:color w:val="000000"/>
                <w:kern w:val="0"/>
                <w:sz w:val="18"/>
                <w:szCs w:val="18"/>
                <w:u w:val="none"/>
                <w:lang w:val="en-US" w:eastAsia="zh-CN" w:bidi="ar"/>
              </w:rPr>
              <w:t>政府</w:t>
            </w:r>
            <w:r>
              <w:rPr>
                <w:rFonts w:hint="eastAsia" w:ascii="宋体" w:hAnsi="宋体" w:eastAsia="宋体" w:cs="宋体"/>
                <w:i w:val="0"/>
                <w:color w:val="000000"/>
                <w:kern w:val="0"/>
                <w:sz w:val="18"/>
                <w:szCs w:val="18"/>
                <w:u w:val="none"/>
                <w:lang w:val="en-US" w:eastAsia="zh-CN" w:bidi="ar"/>
              </w:rPr>
              <w:t>公信力</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5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876"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楷体简体">
    <w:altName w:val="楷体_GB2312"/>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53638"/>
    <w:rsid w:val="0DF335B1"/>
    <w:rsid w:val="13E2709A"/>
    <w:rsid w:val="14672C78"/>
    <w:rsid w:val="1B0F008E"/>
    <w:rsid w:val="1E9A3689"/>
    <w:rsid w:val="273362E7"/>
    <w:rsid w:val="2CBB1BC3"/>
    <w:rsid w:val="31721A4C"/>
    <w:rsid w:val="41C136F2"/>
    <w:rsid w:val="41FA6756"/>
    <w:rsid w:val="44515A8E"/>
    <w:rsid w:val="47881287"/>
    <w:rsid w:val="4AF7498D"/>
    <w:rsid w:val="583B20BE"/>
    <w:rsid w:val="6286062C"/>
    <w:rsid w:val="679D4343"/>
    <w:rsid w:val="688D7551"/>
    <w:rsid w:val="6E027431"/>
    <w:rsid w:val="724E5AED"/>
    <w:rsid w:val="7A9D7357"/>
    <w:rsid w:val="7D8E4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娟子</cp:lastModifiedBy>
  <dcterms:modified xsi:type="dcterms:W3CDTF">2022-01-18T06:40:19Z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KSOSaveFontToCloudKey">
    <vt:lpwstr>697097459_btnclosed</vt:lpwstr>
  </property>
  <property fmtid="{D5CDD505-2E9C-101B-9397-08002B2CF9AE}" pid="4" name="ICV">
    <vt:lpwstr>322B525B5F684615ABBC9AEBD558146E</vt:lpwstr>
  </property>
</Properties>
</file>