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default" w:ascii="宋体" w:hAnsi="宋体" w:cs="宋体"/>
          <w:b/>
          <w:bCs/>
          <w:sz w:val="36"/>
          <w:szCs w:val="36"/>
          <w:lang w:val="en-US" w:eastAsia="zh-CN"/>
        </w:rPr>
      </w:pPr>
      <w:bookmarkStart w:id="0" w:name="_GoBack"/>
      <w:bookmarkEnd w:id="0"/>
      <w:r>
        <w:rPr>
          <w:rFonts w:hint="eastAsia" w:ascii="宋体" w:hAnsi="宋体" w:cs="宋体"/>
          <w:b/>
          <w:bCs/>
          <w:sz w:val="36"/>
          <w:szCs w:val="36"/>
          <w:lang w:val="en-US" w:eastAsia="zh-CN"/>
        </w:rPr>
        <w:t>市政道路环卫及市政设施维护费项目</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围绕唐山市巩固全国文明城市成果、创建国家森林城市和创建国家卫生城市的工作目标，狠抓城市净化、亮化、美化工作，努力做好灯饰亮化、环境卫生、城管运营等日常维护工作，</w:t>
      </w:r>
      <w:r>
        <w:rPr>
          <w:rFonts w:hint="eastAsia" w:ascii="仿宋_GB2312" w:eastAsia="仿宋_GB2312"/>
          <w:sz w:val="32"/>
          <w:szCs w:val="32"/>
          <w:lang w:val="en-US" w:eastAsia="zh-CN"/>
        </w:rPr>
        <w:t>设</w:t>
      </w:r>
      <w:r>
        <w:rPr>
          <w:rFonts w:hint="eastAsia" w:ascii="仿宋_GB2312" w:eastAsia="仿宋_GB2312"/>
          <w:sz w:val="32"/>
          <w:szCs w:val="32"/>
        </w:rPr>
        <w:t>立</w:t>
      </w:r>
      <w:r>
        <w:rPr>
          <w:rFonts w:hint="eastAsia" w:ascii="仿宋_GB2312" w:eastAsia="仿宋_GB2312"/>
          <w:sz w:val="32"/>
          <w:szCs w:val="32"/>
          <w:lang w:val="en-US" w:eastAsia="zh-CN"/>
        </w:rPr>
        <w:t>本</w:t>
      </w:r>
      <w:r>
        <w:rPr>
          <w:rFonts w:hint="eastAsia" w:ascii="仿宋_GB2312" w:eastAsia="仿宋_GB2312"/>
          <w:sz w:val="32"/>
          <w:szCs w:val="32"/>
        </w:rPr>
        <w:t>项目。市政道路环卫及市政设施维护费</w:t>
      </w:r>
      <w:r>
        <w:rPr>
          <w:rFonts w:hint="eastAsia" w:ascii="仿宋_GB2312" w:eastAsia="仿宋_GB2312"/>
          <w:sz w:val="32"/>
          <w:szCs w:val="32"/>
          <w:lang w:val="en-US" w:eastAsia="zh-CN"/>
        </w:rPr>
        <w:t>用</w:t>
      </w:r>
      <w:r>
        <w:rPr>
          <w:rFonts w:hint="eastAsia" w:ascii="仿宋_GB2312" w:eastAsia="仿宋_GB2312"/>
          <w:sz w:val="32"/>
          <w:szCs w:val="32"/>
        </w:rPr>
        <w:t>于旅游岛市政道路的清扫保洁</w:t>
      </w:r>
      <w:r>
        <w:rPr>
          <w:rFonts w:hint="eastAsia" w:ascii="仿宋_GB2312" w:eastAsia="仿宋_GB2312"/>
          <w:sz w:val="32"/>
          <w:szCs w:val="32"/>
          <w:lang w:eastAsia="zh-CN"/>
        </w:rPr>
        <w:t>、</w:t>
      </w:r>
      <w:r>
        <w:rPr>
          <w:rFonts w:hint="eastAsia" w:ascii="仿宋_GB2312" w:eastAsia="仿宋_GB2312"/>
          <w:sz w:val="32"/>
          <w:szCs w:val="32"/>
          <w:lang w:val="en-US" w:eastAsia="zh-CN"/>
        </w:rPr>
        <w:t>区域</w:t>
      </w:r>
      <w:r>
        <w:rPr>
          <w:rFonts w:hint="eastAsia" w:ascii="仿宋_GB2312" w:eastAsia="仿宋_GB2312"/>
          <w:sz w:val="32"/>
          <w:szCs w:val="32"/>
          <w:lang w:eastAsia="zh-CN"/>
        </w:rPr>
        <w:t>生活垃圾</w:t>
      </w:r>
      <w:r>
        <w:rPr>
          <w:rFonts w:hint="eastAsia" w:ascii="仿宋_GB2312" w:eastAsia="仿宋_GB2312"/>
          <w:sz w:val="32"/>
          <w:szCs w:val="32"/>
          <w:lang w:val="en-US" w:eastAsia="zh-CN"/>
        </w:rPr>
        <w:t>收集</w:t>
      </w:r>
      <w:r>
        <w:rPr>
          <w:rFonts w:hint="eastAsia" w:ascii="仿宋_GB2312" w:eastAsia="仿宋_GB2312"/>
          <w:sz w:val="32"/>
          <w:szCs w:val="32"/>
          <w:lang w:eastAsia="zh-CN"/>
        </w:rPr>
        <w:t>压缩转运至生活垃圾</w:t>
      </w:r>
      <w:r>
        <w:rPr>
          <w:rFonts w:hint="eastAsia" w:ascii="仿宋_GB2312" w:eastAsia="仿宋_GB2312"/>
          <w:sz w:val="32"/>
          <w:szCs w:val="32"/>
          <w:lang w:val="en-US" w:eastAsia="zh-CN"/>
        </w:rPr>
        <w:t>焚烧发电厂</w:t>
      </w:r>
      <w:r>
        <w:rPr>
          <w:rFonts w:hint="eastAsia" w:ascii="仿宋_GB2312" w:eastAsia="仿宋_GB2312"/>
          <w:sz w:val="32"/>
          <w:szCs w:val="32"/>
          <w:lang w:eastAsia="zh-CN"/>
        </w:rPr>
        <w:t>进行无害化处理</w:t>
      </w:r>
      <w:r>
        <w:rPr>
          <w:rFonts w:hint="eastAsia" w:ascii="仿宋_GB2312" w:eastAsia="仿宋_GB2312"/>
          <w:sz w:val="32"/>
          <w:szCs w:val="32"/>
        </w:rPr>
        <w:t>；景观灯</w:t>
      </w:r>
      <w:r>
        <w:rPr>
          <w:rFonts w:hint="eastAsia" w:ascii="仿宋_GB2312" w:eastAsia="仿宋_GB2312"/>
          <w:sz w:val="32"/>
          <w:szCs w:val="32"/>
          <w:lang w:eastAsia="zh-CN"/>
        </w:rPr>
        <w:t>、</w:t>
      </w:r>
      <w:r>
        <w:rPr>
          <w:rFonts w:hint="eastAsia" w:ascii="仿宋_GB2312" w:eastAsia="仿宋_GB2312"/>
          <w:sz w:val="32"/>
          <w:szCs w:val="32"/>
          <w:lang w:val="en-US" w:eastAsia="zh-CN"/>
        </w:rPr>
        <w:t>桥梁等市政设施的维护等。2021年项目总投入739.93万元，其中财政拨款739.93万元，项目2021年实际支出280.683208万元。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通过项目实施，优化传统道路清扫保洁作业模式，完成道路保洁作业</w:t>
      </w:r>
      <w:r>
        <w:rPr>
          <w:rFonts w:hint="eastAsia" w:ascii="仿宋_GB2312" w:eastAsia="仿宋_GB2312"/>
          <w:sz w:val="32"/>
          <w:szCs w:val="32"/>
          <w:lang w:val="en-US" w:eastAsia="zh-CN"/>
        </w:rPr>
        <w:t>体系建设</w:t>
      </w:r>
      <w:r>
        <w:rPr>
          <w:rFonts w:hint="eastAsia" w:ascii="仿宋_GB2312" w:eastAsia="仿宋_GB2312"/>
          <w:sz w:val="32"/>
          <w:szCs w:val="32"/>
        </w:rPr>
        <w:t>及路面清扫、保洁任务</w:t>
      </w:r>
      <w:r>
        <w:rPr>
          <w:rFonts w:hint="eastAsia" w:ascii="仿宋_GB2312" w:eastAsia="仿宋_GB2312"/>
          <w:sz w:val="32"/>
          <w:szCs w:val="32"/>
          <w:lang w:eastAsia="zh-CN"/>
        </w:rPr>
        <w:t>，</w:t>
      </w:r>
      <w:r>
        <w:rPr>
          <w:rFonts w:hint="eastAsia" w:ascii="仿宋_GB2312" w:eastAsia="仿宋_GB2312"/>
          <w:sz w:val="32"/>
          <w:szCs w:val="32"/>
        </w:rPr>
        <w:t>保证</w:t>
      </w:r>
      <w:r>
        <w:rPr>
          <w:rFonts w:hint="eastAsia" w:ascii="仿宋_GB2312" w:eastAsia="仿宋_GB2312"/>
          <w:sz w:val="32"/>
          <w:szCs w:val="32"/>
          <w:lang w:val="en-US" w:eastAsia="zh-CN"/>
        </w:rPr>
        <w:t>生活垃圾运至生活垃圾填埋场</w:t>
      </w:r>
      <w:r>
        <w:rPr>
          <w:rFonts w:hint="eastAsia" w:ascii="仿宋_GB2312" w:eastAsia="仿宋_GB2312"/>
          <w:sz w:val="32"/>
          <w:szCs w:val="32"/>
        </w:rPr>
        <w:t>进行无害化处理；确保</w:t>
      </w:r>
      <w:r>
        <w:rPr>
          <w:rFonts w:hint="eastAsia" w:ascii="仿宋_GB2312" w:eastAsia="仿宋_GB2312"/>
          <w:sz w:val="32"/>
          <w:szCs w:val="32"/>
          <w:lang w:val="en-US" w:eastAsia="zh-CN"/>
        </w:rPr>
        <w:t>市政配套设施</w:t>
      </w:r>
      <w:r>
        <w:rPr>
          <w:rFonts w:hint="eastAsia" w:ascii="仿宋_GB2312" w:eastAsia="仿宋_GB2312"/>
          <w:sz w:val="32"/>
          <w:szCs w:val="32"/>
        </w:rPr>
        <w:t>运行良好。</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评价目的：通过2021年市政道路环卫及市政设施维护费项目的指标设计和量化分析，从项目的决策、过程、产出、效益等方面，全面评价项目的完成情况、取得的效益等，加强和改进预算管理，提高经费的使用效益。</w:t>
      </w:r>
    </w:p>
    <w:p>
      <w:pPr>
        <w:numPr>
          <w:ilvl w:val="0"/>
          <w:numId w:val="2"/>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评价对象：2021年市政道路环卫及市政设施维护费。</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3、评价范围：2021年市政道路环卫及市政设施维护费项目专项资金739.93万元的使用、管理及项目完成产生的效益。</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本次绩效评价指标体系以《项目支出绩效评价指标体系》为基础，我们结合该项目的特点进一步细化评价指标，评价指标体系包括决策、过程、产出、效益四个方面，下设二、三级指标，总分值设定为 100 分</w:t>
      </w:r>
      <w:r>
        <w:rPr>
          <w:rFonts w:hint="eastAsia" w:ascii="仿宋_GB2312" w:eastAsia="仿宋_GB2312"/>
          <w:sz w:val="32"/>
          <w:szCs w:val="32"/>
          <w:lang w:eastAsia="zh-CN"/>
        </w:rPr>
        <w:t>。</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评价工作组针对该项目的特点和评价工作的要求，采用了比较法、因素分析法、统计计算法等方法，对</w:t>
      </w:r>
      <w:r>
        <w:rPr>
          <w:rFonts w:hint="eastAsia" w:ascii="仿宋_GB2312" w:eastAsia="仿宋_GB2312"/>
          <w:sz w:val="32"/>
          <w:szCs w:val="32"/>
          <w:lang w:val="en-US" w:eastAsia="zh-CN"/>
        </w:rPr>
        <w:t>市政道路环卫及市政设施维护费</w:t>
      </w:r>
      <w:r>
        <w:rPr>
          <w:rFonts w:hint="eastAsia" w:ascii="仿宋_GB2312" w:eastAsia="仿宋_GB2312"/>
          <w:sz w:val="32"/>
          <w:szCs w:val="32"/>
        </w:rPr>
        <w:t>项目进行绩效评价分析。</w:t>
      </w:r>
    </w:p>
    <w:p>
      <w:pPr>
        <w:numPr>
          <w:ilvl w:val="0"/>
          <w:numId w:val="0"/>
        </w:numPr>
        <w:spacing w:line="600" w:lineRule="exact"/>
        <w:ind w:firstLine="640" w:firstLineChars="200"/>
        <w:jc w:val="both"/>
        <w:rPr>
          <w:rFonts w:ascii="仿宋_GB2312" w:eastAsia="仿宋_GB2312"/>
          <w:sz w:val="32"/>
          <w:szCs w:val="32"/>
        </w:rPr>
      </w:pPr>
      <w:r>
        <w:rPr>
          <w:rFonts w:hint="eastAsia" w:ascii="仿宋_GB2312" w:eastAsia="仿宋_GB2312"/>
          <w:sz w:val="32"/>
          <w:szCs w:val="32"/>
        </w:rPr>
        <w:t>本次评价标准是依据绩效评价基本原理，分别按照计划标准、行业标准、历史标准等制定。项目最终评价结果包括评分和评级，等级分定为四级：优秀：得分高于 90 分（含 90 分）；良好：得分 80 分—90 分（含 80 分）；中：得分 60 分—80 分（含60 分)；差：得分 60 分以下。</w:t>
      </w:r>
    </w:p>
    <w:p>
      <w:pPr>
        <w:numPr>
          <w:ilvl w:val="0"/>
          <w:numId w:val="1"/>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为实现绩效评价工作，我局</w:t>
      </w:r>
      <w:r>
        <w:rPr>
          <w:rFonts w:hint="eastAsia" w:ascii="仿宋_GB2312" w:eastAsia="仿宋_GB2312"/>
          <w:sz w:val="32"/>
          <w:szCs w:val="32"/>
          <w:lang w:val="en-US" w:eastAsia="zh-CN"/>
        </w:rPr>
        <w:t>专门</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2021</w:t>
      </w:r>
      <w:r>
        <w:rPr>
          <w:rFonts w:hint="eastAsia" w:ascii="仿宋_GB2312" w:eastAsia="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绩效评价小组一致认为，2021年市政道路环卫及市政设施维护费项目立项规范，产生了良好的效益，有效保障了辖区卫生整洁和市政设施稳定运行，有效提高了城市宜居度。经过科学评估2021年市政道路环卫及市政设施维护费项目绩效评估得分89分，评价等级结果为良好。</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项目立项符合有关政策要求，符合城市环境美化发展规划，与部门职责范围相符，预算编制经过科学论证，预算内容与项目实际支付内容相匹配，资金分配合理，但项目绩效目标不够完整。</w:t>
      </w:r>
    </w:p>
    <w:p>
      <w:pPr>
        <w:numPr>
          <w:ilvl w:val="0"/>
          <w:numId w:val="0"/>
        </w:numPr>
        <w:tabs>
          <w:tab w:val="left" w:pos="1228"/>
        </w:tabs>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2021</w:t>
      </w:r>
      <w:r>
        <w:rPr>
          <w:rFonts w:hint="eastAsia" w:ascii="仿宋_GB2312" w:eastAsia="仿宋_GB2312"/>
          <w:sz w:val="32"/>
          <w:szCs w:val="32"/>
        </w:rPr>
        <w:t>年度项目预算资金</w:t>
      </w:r>
      <w:r>
        <w:rPr>
          <w:rFonts w:hint="eastAsia" w:ascii="仿宋_GB2312" w:eastAsia="仿宋_GB2312"/>
          <w:sz w:val="32"/>
          <w:szCs w:val="32"/>
          <w:lang w:val="en-US" w:eastAsia="zh-CN"/>
        </w:rPr>
        <w:t>739.93</w:t>
      </w:r>
      <w:r>
        <w:rPr>
          <w:rFonts w:hint="eastAsia" w:ascii="仿宋_GB2312" w:eastAsia="仿宋_GB2312"/>
          <w:sz w:val="32"/>
          <w:szCs w:val="32"/>
        </w:rPr>
        <w:t>万元，</w:t>
      </w:r>
      <w:r>
        <w:rPr>
          <w:rFonts w:hint="eastAsia" w:ascii="仿宋_GB2312" w:eastAsia="仿宋_GB2312"/>
          <w:sz w:val="32"/>
          <w:szCs w:val="32"/>
          <w:lang w:val="en-US" w:eastAsia="zh-CN"/>
        </w:rPr>
        <w:tab/>
      </w:r>
      <w:r>
        <w:rPr>
          <w:rFonts w:hint="eastAsia" w:ascii="仿宋_GB2312" w:eastAsia="仿宋_GB2312"/>
          <w:sz w:val="32"/>
          <w:szCs w:val="32"/>
          <w:lang w:val="en-US" w:eastAsia="zh-CN"/>
        </w:rPr>
        <w:t>因财政紧张，</w:t>
      </w:r>
      <w:r>
        <w:rPr>
          <w:rFonts w:hint="eastAsia" w:ascii="仿宋_GB2312" w:eastAsia="仿宋_GB2312"/>
          <w:sz w:val="32"/>
          <w:szCs w:val="32"/>
        </w:rPr>
        <w:t>实际支出资金</w:t>
      </w:r>
      <w:r>
        <w:rPr>
          <w:rFonts w:hint="eastAsia" w:ascii="仿宋_GB2312" w:eastAsia="仿宋_GB2312"/>
          <w:sz w:val="32"/>
          <w:szCs w:val="32"/>
          <w:lang w:val="en-US" w:eastAsia="zh-CN"/>
        </w:rPr>
        <w:t>280.683208</w:t>
      </w:r>
      <w:r>
        <w:rPr>
          <w:rFonts w:hint="eastAsia" w:ascii="仿宋_GB2312" w:eastAsia="仿宋_GB2312"/>
          <w:sz w:val="32"/>
          <w:szCs w:val="32"/>
        </w:rPr>
        <w:t>万元，预算执行率</w:t>
      </w:r>
      <w:r>
        <w:rPr>
          <w:rFonts w:hint="eastAsia" w:ascii="仿宋_GB2312" w:eastAsia="仿宋_GB2312"/>
          <w:sz w:val="32"/>
          <w:szCs w:val="32"/>
          <w:lang w:val="en-US" w:eastAsia="zh-CN"/>
        </w:rPr>
        <w:t>37.94</w:t>
      </w:r>
      <w:r>
        <w:rPr>
          <w:rFonts w:hint="eastAsia" w:ascii="仿宋_GB2312" w:eastAsia="仿宋_GB2312"/>
          <w:sz w:val="32"/>
          <w:szCs w:val="32"/>
        </w:rPr>
        <w:t>%。项目资金使用符合预算批复用途，项目管理制度健全，合法合规</w:t>
      </w:r>
      <w:r>
        <w:rPr>
          <w:rFonts w:hint="eastAsia" w:ascii="仿宋_GB2312" w:eastAsia="仿宋_GB2312"/>
          <w:sz w:val="32"/>
          <w:szCs w:val="32"/>
          <w:lang w:eastAsia="zh-CN"/>
        </w:rPr>
        <w:t>，</w:t>
      </w:r>
      <w:r>
        <w:rPr>
          <w:rFonts w:hint="eastAsia" w:ascii="仿宋_GB2312" w:eastAsia="仿宋_GB2312"/>
          <w:sz w:val="32"/>
          <w:szCs w:val="32"/>
        </w:rPr>
        <w:t>内容完整</w:t>
      </w:r>
      <w:r>
        <w:rPr>
          <w:rFonts w:hint="eastAsia" w:ascii="仿宋_GB2312" w:eastAsia="仿宋_GB2312"/>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项目年度任务完成较好，但现场评价发现，</w:t>
      </w:r>
      <w:r>
        <w:rPr>
          <w:rFonts w:hint="eastAsia" w:ascii="仿宋_GB2312" w:eastAsia="仿宋_GB2312"/>
          <w:sz w:val="32"/>
          <w:szCs w:val="32"/>
          <w:lang w:val="en-US" w:eastAsia="zh-CN"/>
        </w:rPr>
        <w:t>道路扬尘治理</w:t>
      </w:r>
      <w:r>
        <w:rPr>
          <w:rFonts w:hint="eastAsia" w:ascii="仿宋_GB2312" w:eastAsia="仿宋_GB2312"/>
          <w:sz w:val="32"/>
          <w:szCs w:val="32"/>
        </w:rPr>
        <w:t>质量有待提高</w:t>
      </w:r>
      <w:r>
        <w:rPr>
          <w:rFonts w:hint="eastAsia" w:ascii="仿宋_GB2312" w:eastAsia="仿宋_GB2312"/>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从社会效益指标、可持续影响和群众满意度调查等方面来看，项目实施可帮助改善卫生环境，</w:t>
      </w:r>
      <w:r>
        <w:rPr>
          <w:rFonts w:hint="eastAsia" w:ascii="仿宋_GB2312" w:eastAsia="仿宋_GB2312"/>
          <w:sz w:val="32"/>
          <w:szCs w:val="32"/>
          <w:lang w:val="en-US" w:eastAsia="zh-CN"/>
        </w:rPr>
        <w:t>保障市政设施完好稳定运行</w:t>
      </w:r>
      <w:r>
        <w:rPr>
          <w:rFonts w:hint="eastAsia" w:ascii="仿宋_GB2312" w:eastAsia="仿宋_GB2312"/>
          <w:sz w:val="32"/>
          <w:szCs w:val="32"/>
        </w:rPr>
        <w:t>。问卷调查结果显示，社会公众对项目实施综合满意度为 9</w:t>
      </w:r>
      <w:r>
        <w:rPr>
          <w:rFonts w:hint="eastAsia" w:ascii="仿宋_GB2312" w:eastAsia="仿宋_GB2312"/>
          <w:sz w:val="32"/>
          <w:szCs w:val="32"/>
          <w:lang w:val="en-US" w:eastAsia="zh-CN"/>
        </w:rPr>
        <w:t>8</w:t>
      </w:r>
      <w:r>
        <w:rPr>
          <w:rFonts w:hint="eastAsia" w:ascii="仿宋_GB2312" w:eastAsia="仿宋_GB2312"/>
          <w:sz w:val="32"/>
          <w:szCs w:val="32"/>
        </w:rPr>
        <w:t>.9%。</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经验和做法：</w:t>
      </w:r>
      <w:r>
        <w:rPr>
          <w:rFonts w:hint="eastAsia" w:ascii="仿宋_GB2312" w:eastAsia="仿宋_GB2312"/>
          <w:sz w:val="32"/>
          <w:szCs w:val="32"/>
        </w:rPr>
        <w:t>通过项目实施，提升了</w:t>
      </w:r>
      <w:r>
        <w:rPr>
          <w:rFonts w:hint="eastAsia" w:ascii="仿宋_GB2312" w:eastAsia="仿宋_GB2312"/>
          <w:sz w:val="32"/>
          <w:szCs w:val="32"/>
          <w:lang w:val="en-US" w:eastAsia="zh-CN"/>
        </w:rPr>
        <w:t>旅游岛</w:t>
      </w:r>
      <w:r>
        <w:rPr>
          <w:rFonts w:hint="eastAsia" w:ascii="仿宋_GB2312" w:eastAsia="仿宋_GB2312"/>
          <w:sz w:val="32"/>
          <w:szCs w:val="32"/>
        </w:rPr>
        <w:t>环境卫生</w:t>
      </w:r>
      <w:r>
        <w:rPr>
          <w:rFonts w:hint="eastAsia" w:ascii="仿宋_GB2312" w:eastAsia="仿宋_GB2312"/>
          <w:sz w:val="32"/>
          <w:szCs w:val="32"/>
          <w:lang w:val="en-US" w:eastAsia="zh-CN"/>
        </w:rPr>
        <w:t>和市政设施完好运行</w:t>
      </w:r>
      <w:r>
        <w:rPr>
          <w:rFonts w:hint="eastAsia" w:ascii="仿宋_GB2312" w:eastAsia="仿宋_GB2312"/>
          <w:sz w:val="32"/>
          <w:szCs w:val="32"/>
        </w:rPr>
        <w:t>，美化了居民生活环境。项目采取日常督查、定时抽查</w:t>
      </w:r>
      <w:r>
        <w:rPr>
          <w:rFonts w:hint="eastAsia" w:ascii="仿宋_GB2312" w:eastAsia="仿宋_GB2312"/>
          <w:sz w:val="32"/>
          <w:szCs w:val="32"/>
          <w:lang w:val="en-US" w:eastAsia="zh-CN"/>
        </w:rPr>
        <w:t>等方式对</w:t>
      </w:r>
      <w:r>
        <w:rPr>
          <w:rFonts w:hint="eastAsia" w:ascii="仿宋_GB2312" w:eastAsia="仿宋_GB2312"/>
          <w:sz w:val="32"/>
          <w:szCs w:val="32"/>
        </w:rPr>
        <w:t>保洁区域</w:t>
      </w:r>
      <w:r>
        <w:rPr>
          <w:rFonts w:hint="eastAsia" w:ascii="仿宋_GB2312" w:eastAsia="仿宋_GB2312"/>
          <w:sz w:val="32"/>
          <w:szCs w:val="32"/>
          <w:lang w:val="en-US" w:eastAsia="zh-CN"/>
        </w:rPr>
        <w:t>和市政设施</w:t>
      </w:r>
      <w:r>
        <w:rPr>
          <w:rFonts w:hint="eastAsia" w:ascii="仿宋_GB2312" w:eastAsia="仿宋_GB2312"/>
          <w:sz w:val="32"/>
          <w:szCs w:val="32"/>
        </w:rPr>
        <w:t>进行考核和监督，保证了环卫质量</w:t>
      </w:r>
      <w:r>
        <w:rPr>
          <w:rFonts w:hint="eastAsia" w:ascii="仿宋_GB2312" w:eastAsia="仿宋_GB2312"/>
          <w:sz w:val="32"/>
          <w:szCs w:val="32"/>
          <w:lang w:val="en-US" w:eastAsia="zh-CN"/>
        </w:rPr>
        <w:t>和市政设施完好</w:t>
      </w:r>
      <w:r>
        <w:rPr>
          <w:rFonts w:hint="eastAsia" w:ascii="仿宋_GB2312" w:eastAsia="仿宋_GB2312"/>
          <w:sz w:val="32"/>
          <w:szCs w:val="32"/>
        </w:rPr>
        <w:t>。</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存在问题：环境卫生情况有待进一步提高，农村垃圾清运及时性满意度低。</w:t>
      </w:r>
    </w:p>
    <w:p>
      <w:pPr>
        <w:numPr>
          <w:ilvl w:val="0"/>
          <w:numId w:val="3"/>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进一步完善环卫设施设备，提高环卫机械化程度，尽量减少人工作业，降低作业人员劳动强度，逐步推行机扫、洒水等机械化清扫为主、人工保洁为辅的作业模式；加强职工安全意识，多组织安全知识学习，减少安全事故发生；中心城区范围不断扩大，相应财政资金预算也要追加。</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无其他需要说明的问题。</w:t>
      </w: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973"/>
        <w:gridCol w:w="1295"/>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市政道路环卫及市政设施维护费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739.93</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739.93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280.683208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37.94％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739.93</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739.93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280.683208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完成旅游岛市政道路的维护、保洁，做好景观灯</w:t>
            </w:r>
            <w:r>
              <w:rPr>
                <w:rFonts w:hint="eastAsia" w:ascii="宋体" w:hAnsi="宋体" w:cs="宋体"/>
                <w:kern w:val="0"/>
                <w:sz w:val="18"/>
                <w:szCs w:val="18"/>
                <w:lang w:val="en-US" w:eastAsia="zh-CN"/>
              </w:rPr>
              <w:t>等市政设施</w:t>
            </w:r>
            <w:r>
              <w:rPr>
                <w:rFonts w:hint="eastAsia" w:ascii="宋体" w:hAnsi="宋体" w:cs="宋体"/>
                <w:kern w:val="0"/>
                <w:sz w:val="18"/>
                <w:szCs w:val="18"/>
              </w:rPr>
              <w:t>的维护保养。</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优化传统道路清扫保洁作业模式，完成</w:t>
            </w:r>
            <w:r>
              <w:rPr>
                <w:rFonts w:hint="eastAsia" w:ascii="宋体" w:hAnsi="宋体" w:cs="宋体"/>
                <w:kern w:val="0"/>
                <w:sz w:val="18"/>
                <w:szCs w:val="18"/>
                <w:lang w:val="en-US" w:eastAsia="zh-CN"/>
              </w:rPr>
              <w:t>全年</w:t>
            </w:r>
            <w:r>
              <w:rPr>
                <w:rFonts w:hint="eastAsia" w:ascii="宋体" w:hAnsi="宋体" w:cs="宋体"/>
                <w:kern w:val="0"/>
                <w:sz w:val="18"/>
                <w:szCs w:val="18"/>
              </w:rPr>
              <w:t>道路保洁作业体系及路面清扫、保洁任务，保证生活垃圾运至生活垃圾</w:t>
            </w:r>
            <w:r>
              <w:rPr>
                <w:rFonts w:hint="eastAsia" w:ascii="宋体" w:hAnsi="宋体" w:cs="宋体"/>
                <w:kern w:val="0"/>
                <w:sz w:val="18"/>
                <w:szCs w:val="18"/>
                <w:lang w:val="en-US" w:eastAsia="zh-CN"/>
              </w:rPr>
              <w:t>焚烧发电厂</w:t>
            </w:r>
            <w:r>
              <w:rPr>
                <w:rFonts w:hint="eastAsia" w:ascii="宋体" w:hAnsi="宋体" w:cs="宋体"/>
                <w:kern w:val="0"/>
                <w:sz w:val="18"/>
                <w:szCs w:val="18"/>
              </w:rPr>
              <w:t>进行无害化处理；市政配套设施运行良好。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质量达标率</w:t>
            </w:r>
          </w:p>
        </w:tc>
        <w:tc>
          <w:tcPr>
            <w:tcW w:w="1295"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质量达标率100%</w:t>
            </w:r>
          </w:p>
        </w:tc>
        <w:tc>
          <w:tcPr>
            <w:tcW w:w="851"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完成时间</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维护成本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费用共计</w:t>
            </w:r>
            <w:r>
              <w:rPr>
                <w:rFonts w:hint="eastAsia" w:ascii="宋体" w:hAnsi="宋体" w:cs="宋体"/>
                <w:kern w:val="0"/>
                <w:sz w:val="18"/>
                <w:szCs w:val="18"/>
                <w:lang w:val="en-US" w:eastAsia="zh-CN"/>
              </w:rPr>
              <w:t>739.93</w:t>
            </w:r>
            <w:r>
              <w:rPr>
                <w:rFonts w:hint="eastAsia" w:ascii="宋体" w:hAnsi="宋体" w:cs="宋体"/>
                <w:kern w:val="0"/>
                <w:sz w:val="18"/>
                <w:szCs w:val="18"/>
              </w:rPr>
              <w:t>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739.93万元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节约成本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生态环境</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自然景观</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提升自然景观</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群众满意度</w:t>
            </w:r>
          </w:p>
        </w:tc>
        <w:tc>
          <w:tcPr>
            <w:tcW w:w="1295"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98.9％</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0A121"/>
    <w:multiLevelType w:val="singleLevel"/>
    <w:tmpl w:val="A720A121"/>
    <w:lvl w:ilvl="0" w:tentative="0">
      <w:start w:val="1"/>
      <w:numFmt w:val="decimal"/>
      <w:suff w:val="nothing"/>
      <w:lvlText w:val="%1、"/>
      <w:lvlJc w:val="left"/>
    </w:lvl>
  </w:abstractNum>
  <w:abstractNum w:abstractNumId="1">
    <w:nsid w:val="D1CEA897"/>
    <w:multiLevelType w:val="singleLevel"/>
    <w:tmpl w:val="D1CEA897"/>
    <w:lvl w:ilvl="0" w:tentative="0">
      <w:start w:val="2"/>
      <w:numFmt w:val="chineseCounting"/>
      <w:suff w:val="nothing"/>
      <w:lvlText w:val="（%1）"/>
      <w:lvlJc w:val="left"/>
      <w:rPr>
        <w:rFonts w:hint="eastAsia"/>
      </w:rPr>
    </w:lvl>
  </w:abstractNum>
  <w:abstractNum w:abstractNumId="2">
    <w:nsid w:val="ED36BC8D"/>
    <w:multiLevelType w:val="singleLevel"/>
    <w:tmpl w:val="ED36BC8D"/>
    <w:lvl w:ilvl="0" w:tentative="0">
      <w:start w:val="5"/>
      <w:numFmt w:val="chineseCounting"/>
      <w:suff w:val="nothing"/>
      <w:lvlText w:val="%1、"/>
      <w:lvlJc w:val="left"/>
      <w:rPr>
        <w:rFonts w:hint="eastAsia"/>
      </w:rPr>
    </w:lvl>
  </w:abstractNum>
  <w:abstractNum w:abstractNumId="3">
    <w:nsid w:val="1AB6C997"/>
    <w:multiLevelType w:val="singleLevel"/>
    <w:tmpl w:val="1AB6C997"/>
    <w:lvl w:ilvl="0" w:tentative="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1032B9"/>
    <w:rsid w:val="1F6B7133"/>
    <w:rsid w:val="1FCE0ED0"/>
    <w:rsid w:val="20C91E96"/>
    <w:rsid w:val="31721A4C"/>
    <w:rsid w:val="353D67C8"/>
    <w:rsid w:val="3FC63A6E"/>
    <w:rsid w:val="472D36FE"/>
    <w:rsid w:val="47881287"/>
    <w:rsid w:val="724E5AED"/>
    <w:rsid w:val="731277DE"/>
    <w:rsid w:val="77FE1916"/>
    <w:rsid w:val="7DB42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2022-03-14T01:40:22Z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7EE2B1EE5847408387C8720E83DA87E9</vt:lpwstr>
  </property>
</Properties>
</file>