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5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4.33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4.31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4.33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高龄老人金额发放率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无高龄老人信访事件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名称：高龄支出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80周岁以上高龄老人发放补贴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4.33万元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全年执行数：4.31万元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</w:t>
      </w:r>
      <w:r>
        <w:rPr>
          <w:rFonts w:hint="eastAsia" w:ascii="仿宋_GB2312" w:eastAsia="仿宋_GB2312"/>
          <w:sz w:val="32"/>
          <w:szCs w:val="32"/>
          <w:lang w:eastAsia="zh-CN"/>
        </w:rPr>
        <w:t>季度</w:t>
      </w:r>
      <w:r>
        <w:rPr>
          <w:rFonts w:hint="eastAsia" w:ascii="仿宋_GB2312" w:eastAsia="仿宋_GB2312"/>
          <w:sz w:val="32"/>
          <w:szCs w:val="32"/>
        </w:rPr>
        <w:t>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高龄老人</w:t>
      </w:r>
      <w:r>
        <w:rPr>
          <w:rFonts w:hint="eastAsia" w:ascii="仿宋_GB2312" w:eastAsia="仿宋_GB2312"/>
          <w:sz w:val="32"/>
          <w:szCs w:val="32"/>
        </w:rPr>
        <w:t>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:高龄支出支出4.31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已完成为辖区城镇低保户每月发放生活保障金，预算执行率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96%，得分9.6，绩效指标得分90，总分99.6。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14.3618万元，受益人群18人，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7B66E51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CE31D3C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11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2021-01-28T02:57:00Z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