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辖区新春费用</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6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4万元以内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居民生活</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名称：辖区新春费用</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：用于我辖区</w:t>
      </w:r>
      <w:r>
        <w:rPr>
          <w:rFonts w:hint="eastAsia" w:ascii="仿宋_GB2312" w:eastAsia="仿宋_GB2312"/>
          <w:sz w:val="32"/>
          <w:szCs w:val="32"/>
          <w:lang w:val="en-US" w:eastAsia="zh-CN"/>
        </w:rPr>
        <w:t>6个村春节慰问资金</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用于我辖区</w:t>
      </w:r>
      <w:r>
        <w:rPr>
          <w:rFonts w:hint="eastAsia" w:ascii="仿宋_GB2312" w:eastAsia="仿宋_GB2312"/>
          <w:sz w:val="32"/>
          <w:szCs w:val="32"/>
          <w:lang w:val="en-US" w:eastAsia="zh-CN"/>
        </w:rPr>
        <w:t>6个村春节慰问资金</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辖区新春费用</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辖区新春费用</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辖区新春费用</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辖区新春费用</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保证我区居民春节慰问资金按时发放</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877D6D"/>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4D729BE"/>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2021-05-25T06:59:04Z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