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仿宋_GB2312" w:eastAsia="仿宋_GB2312"/>
          <w:sz w:val="32"/>
          <w:szCs w:val="32"/>
        </w:rPr>
      </w:pPr>
    </w:p>
    <w:tbl>
      <w:tblPr>
        <w:tblStyle w:val="9"/>
        <w:tblW w:w="9080" w:type="dxa"/>
        <w:jc w:val="center"/>
        <w:tblInd w:w="0" w:type="dxa"/>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458"/>
        <w:gridCol w:w="393"/>
        <w:gridCol w:w="708"/>
      </w:tblGrid>
      <w:tr>
        <w:tblPrEx>
          <w:tblLayout w:type="fixed"/>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w:t>
            </w:r>
            <w:r>
              <w:rPr>
                <w:rFonts w:hint="eastAsia" w:ascii="宋体" w:hAnsi="宋体" w:cs="宋体"/>
                <w:b/>
                <w:bCs/>
                <w:kern w:val="0"/>
                <w:sz w:val="32"/>
                <w:szCs w:val="32"/>
                <w:lang w:val="en-US" w:eastAsia="zh-CN"/>
              </w:rPr>
              <w:t>经管站</w:t>
            </w:r>
            <w:r>
              <w:rPr>
                <w:rFonts w:hint="eastAsia" w:ascii="宋体" w:hAnsi="宋体" w:cs="宋体"/>
                <w:b/>
                <w:bCs/>
                <w:kern w:val="0"/>
                <w:sz w:val="32"/>
                <w:szCs w:val="32"/>
              </w:rPr>
              <w:t>）项目支出绩效自评表</w:t>
            </w:r>
          </w:p>
        </w:tc>
      </w:tr>
      <w:tr>
        <w:tblPrEx>
          <w:tblLayout w:type="fixed"/>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ascii="宋体" w:hAnsi="宋体" w:cs="宋体"/>
                <w:kern w:val="0"/>
                <w:sz w:val="22"/>
                <w:szCs w:val="22"/>
              </w:rPr>
              <w:t>2020</w:t>
            </w:r>
            <w:r>
              <w:rPr>
                <w:rFonts w:hint="eastAsia" w:ascii="宋体" w:hAnsi="宋体" w:cs="宋体"/>
                <w:kern w:val="0"/>
                <w:sz w:val="22"/>
                <w:szCs w:val="22"/>
              </w:rPr>
              <w:t xml:space="preserve"> 年度）</w:t>
            </w:r>
          </w:p>
        </w:tc>
      </w:tr>
      <w:tr>
        <w:tblPrEx>
          <w:tblLayout w:type="fixed"/>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离任村两委工资</w:t>
            </w:r>
          </w:p>
        </w:tc>
      </w:tr>
      <w:tr>
        <w:tblPrEx>
          <w:tblLayout w:type="fixed"/>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经管站</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社会事务管理局</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3</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Layout w:type="fixed"/>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Layout w:type="fixed"/>
          <w:tblCellMar>
            <w:top w:w="0" w:type="dxa"/>
            <w:left w:w="108" w:type="dxa"/>
            <w:bottom w:w="0" w:type="dxa"/>
            <w:right w:w="108" w:type="dxa"/>
          </w:tblCellMar>
        </w:tblPrEx>
        <w:trPr>
          <w:trHeight w:val="35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离任村两委9人</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30</w:t>
            </w: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30</w:t>
            </w: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指标1：按</w:t>
            </w:r>
            <w:r>
              <w:rPr>
                <w:rFonts w:hint="eastAsia" w:ascii="宋体" w:hAnsi="宋体" w:cs="宋体"/>
                <w:color w:val="000000"/>
                <w:kern w:val="0"/>
                <w:sz w:val="18"/>
                <w:szCs w:val="18"/>
                <w:lang w:val="en-US" w:eastAsia="zh-CN"/>
              </w:rPr>
              <w:t>时发放</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20</w:t>
            </w: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59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i w:val="0"/>
                <w:color w:val="000000"/>
                <w:kern w:val="0"/>
                <w:sz w:val="18"/>
                <w:szCs w:val="18"/>
                <w:u w:val="none"/>
                <w:lang w:val="en-US" w:eastAsia="zh-CN" w:bidi="ar"/>
              </w:rPr>
              <w:t>年底发放村两委工资3万元</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w:t>
            </w: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w:t>
            </w: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6"/>
                <w:szCs w:val="16"/>
              </w:rPr>
              <w:t>指标1：</w:t>
            </w:r>
            <w:r>
              <w:rPr>
                <w:rFonts w:hint="eastAsia" w:ascii="宋体" w:hAnsi="宋体" w:eastAsia="宋体" w:cs="宋体"/>
                <w:i w:val="0"/>
                <w:color w:val="000000"/>
                <w:kern w:val="0"/>
                <w:sz w:val="16"/>
                <w:szCs w:val="16"/>
                <w:u w:val="none"/>
                <w:lang w:val="en-US" w:eastAsia="zh-CN" w:bidi="ar"/>
              </w:rPr>
              <w:t>村</w:t>
            </w:r>
            <w:r>
              <w:rPr>
                <w:rFonts w:hint="eastAsia" w:ascii="宋体" w:hAnsi="宋体" w:cs="宋体"/>
                <w:i w:val="0"/>
                <w:color w:val="000000"/>
                <w:kern w:val="0"/>
                <w:sz w:val="16"/>
                <w:szCs w:val="16"/>
                <w:u w:val="none"/>
                <w:lang w:val="en-US" w:eastAsia="zh-CN" w:bidi="ar"/>
              </w:rPr>
              <w:t>两委</w:t>
            </w:r>
            <w:r>
              <w:rPr>
                <w:rFonts w:hint="eastAsia" w:ascii="宋体" w:hAnsi="宋体" w:eastAsia="宋体" w:cs="宋体"/>
                <w:i w:val="0"/>
                <w:color w:val="000000"/>
                <w:kern w:val="0"/>
                <w:sz w:val="16"/>
                <w:szCs w:val="16"/>
                <w:u w:val="none"/>
                <w:lang w:val="en-US" w:eastAsia="zh-CN" w:bidi="ar"/>
              </w:rPr>
              <w:t>工资发放率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70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eastAsia="宋体" w:cs="宋体"/>
                <w:i w:val="0"/>
                <w:color w:val="000000"/>
                <w:kern w:val="0"/>
                <w:sz w:val="18"/>
                <w:szCs w:val="18"/>
                <w:u w:val="none"/>
                <w:lang w:val="en-US" w:eastAsia="zh-CN" w:bidi="ar"/>
              </w:rPr>
              <w:t>保障离任村两委正职补贴率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84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eastAsia="宋体" w:cs="宋体"/>
                <w:i w:val="0"/>
                <w:color w:val="000000"/>
                <w:kern w:val="0"/>
                <w:sz w:val="18"/>
                <w:szCs w:val="18"/>
                <w:u w:val="none"/>
                <w:lang w:val="en-US" w:eastAsia="zh-CN" w:bidi="ar"/>
              </w:rPr>
              <w:t>村</w:t>
            </w:r>
            <w:r>
              <w:rPr>
                <w:rFonts w:hint="eastAsia" w:ascii="宋体" w:hAnsi="宋体" w:cs="宋体"/>
                <w:i w:val="0"/>
                <w:color w:val="000000"/>
                <w:kern w:val="0"/>
                <w:sz w:val="18"/>
                <w:szCs w:val="18"/>
                <w:u w:val="none"/>
                <w:lang w:val="en-US" w:eastAsia="zh-CN" w:bidi="ar"/>
              </w:rPr>
              <w:t>两委</w:t>
            </w:r>
            <w:r>
              <w:rPr>
                <w:rFonts w:hint="eastAsia" w:ascii="宋体" w:hAnsi="宋体" w:eastAsia="宋体" w:cs="宋体"/>
                <w:i w:val="0"/>
                <w:color w:val="000000"/>
                <w:kern w:val="0"/>
                <w:sz w:val="18"/>
                <w:szCs w:val="18"/>
                <w:u w:val="none"/>
                <w:lang w:val="en-US" w:eastAsia="zh-CN" w:bidi="ar"/>
              </w:rPr>
              <w:t>工资保障率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rPr>
              <w:t>100</w:t>
            </w: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spacing w:line="580" w:lineRule="exact"/>
        <w:jc w:val="center"/>
        <w:rPr>
          <w:rFonts w:hint="eastAsia" w:ascii="仿宋_GB2312" w:eastAsia="仿宋_GB2312"/>
          <w:sz w:val="36"/>
          <w:szCs w:val="36"/>
          <w:lang w:eastAsia="zh-CN"/>
        </w:rPr>
      </w:pPr>
      <w:r>
        <w:rPr>
          <w:rFonts w:hint="eastAsia" w:ascii="宋体" w:hAnsi="宋体" w:cs="宋体"/>
          <w:b/>
          <w:bCs/>
          <w:kern w:val="0"/>
          <w:sz w:val="36"/>
          <w:szCs w:val="36"/>
          <w:lang w:val="en-US" w:eastAsia="zh-CN"/>
        </w:rPr>
        <w:t>经管站</w:t>
      </w:r>
      <w:r>
        <w:rPr>
          <w:rFonts w:hint="eastAsia" w:ascii="宋体" w:hAnsi="宋体" w:cs="宋体"/>
          <w:b/>
          <w:bCs/>
          <w:kern w:val="0"/>
          <w:sz w:val="36"/>
          <w:szCs w:val="36"/>
          <w:lang w:eastAsia="zh-CN"/>
        </w:rPr>
        <w:t>项目支出绩效评价报告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pStyle w:val="6"/>
        <w:spacing w:before="0" w:beforeAutospacing="0" w:after="0" w:afterAutospacing="0" w:line="480" w:lineRule="auto"/>
        <w:ind w:firstLine="480"/>
        <w:jc w:val="both"/>
        <w:rPr>
          <w:rFonts w:ascii="仿宋" w:hAnsi="仿宋" w:eastAsia="仿宋"/>
          <w:sz w:val="32"/>
          <w:szCs w:val="32"/>
        </w:rPr>
      </w:pPr>
      <w:r>
        <w:rPr>
          <w:rFonts w:hint="eastAsia" w:ascii="仿宋" w:hAnsi="仿宋" w:eastAsia="仿宋"/>
          <w:sz w:val="32"/>
          <w:szCs w:val="32"/>
        </w:rPr>
        <w:t>（一）项目概况</w:t>
      </w:r>
    </w:p>
    <w:p>
      <w:pPr>
        <w:pStyle w:val="6"/>
        <w:spacing w:before="0" w:beforeAutospacing="0" w:after="0" w:afterAutospacing="0" w:line="480" w:lineRule="auto"/>
        <w:ind w:firstLine="640" w:firstLineChars="200"/>
        <w:jc w:val="both"/>
        <w:rPr>
          <w:rFonts w:ascii="仿宋" w:hAnsi="仿宋" w:eastAsia="仿宋"/>
          <w:color w:val="333333"/>
          <w:sz w:val="32"/>
          <w:szCs w:val="32"/>
        </w:rPr>
      </w:pPr>
      <w:r>
        <w:rPr>
          <w:rFonts w:hint="eastAsia" w:ascii="仿宋" w:hAnsi="仿宋" w:eastAsia="仿宋"/>
          <w:color w:val="333333"/>
          <w:sz w:val="32"/>
          <w:szCs w:val="32"/>
        </w:rPr>
        <w:t>主要职责：按照冀组发【2018】14号印发《关于提高村级组织运转保障水平的意见》的通知文件要求，从2019年1月1日起，正常离任村干部生活补贴采取按任职年限补助的形式，每月补助20元。</w:t>
      </w:r>
      <w:r>
        <w:rPr>
          <w:rFonts w:hint="eastAsia" w:ascii="仿宋" w:hAnsi="仿宋" w:eastAsia="仿宋"/>
          <w:color w:val="333333"/>
          <w:sz w:val="32"/>
          <w:szCs w:val="32"/>
          <w:lang w:val="en-US" w:eastAsia="zh-CN"/>
        </w:rPr>
        <w:t>负责辖区离任村两委工资发放，</w:t>
      </w:r>
      <w:r>
        <w:rPr>
          <w:rFonts w:hint="eastAsia" w:ascii="仿宋" w:hAnsi="仿宋" w:eastAsia="仿宋"/>
          <w:color w:val="333333"/>
          <w:sz w:val="32"/>
          <w:szCs w:val="32"/>
        </w:rPr>
        <w:t>全部纳入2</w:t>
      </w:r>
      <w:r>
        <w:rPr>
          <w:rFonts w:ascii="仿宋" w:hAnsi="仿宋" w:eastAsia="仿宋"/>
          <w:color w:val="333333"/>
          <w:sz w:val="32"/>
          <w:szCs w:val="32"/>
        </w:rPr>
        <w:t>020</w:t>
      </w:r>
      <w:r>
        <w:rPr>
          <w:rFonts w:hint="eastAsia" w:ascii="仿宋" w:hAnsi="仿宋" w:eastAsia="仿宋"/>
          <w:color w:val="333333"/>
          <w:sz w:val="32"/>
          <w:szCs w:val="32"/>
        </w:rPr>
        <w:t>年部门预算编制范围。</w:t>
      </w:r>
    </w:p>
    <w:p>
      <w:pPr>
        <w:pStyle w:val="6"/>
        <w:spacing w:before="0" w:beforeAutospacing="0" w:after="0" w:afterAutospacing="0" w:line="480" w:lineRule="auto"/>
        <w:ind w:firstLine="640" w:firstLineChars="200"/>
        <w:jc w:val="both"/>
        <w:rPr>
          <w:rFonts w:ascii="仿宋" w:hAnsi="仿宋" w:eastAsia="仿宋"/>
          <w:color w:val="333333"/>
          <w:sz w:val="32"/>
          <w:szCs w:val="32"/>
        </w:rPr>
      </w:pPr>
      <w:r>
        <w:rPr>
          <w:rFonts w:hint="eastAsia" w:ascii="仿宋" w:hAnsi="仿宋" w:eastAsia="仿宋"/>
          <w:color w:val="333333"/>
          <w:sz w:val="32"/>
          <w:szCs w:val="32"/>
        </w:rPr>
        <w:t>20</w:t>
      </w:r>
      <w:r>
        <w:rPr>
          <w:rFonts w:ascii="仿宋" w:hAnsi="仿宋" w:eastAsia="仿宋"/>
          <w:color w:val="333333"/>
          <w:sz w:val="32"/>
          <w:szCs w:val="32"/>
        </w:rPr>
        <w:t>20</w:t>
      </w:r>
      <w:r>
        <w:rPr>
          <w:rFonts w:hint="eastAsia" w:ascii="仿宋" w:hAnsi="仿宋" w:eastAsia="仿宋"/>
          <w:color w:val="333333"/>
          <w:sz w:val="32"/>
          <w:szCs w:val="32"/>
        </w:rPr>
        <w:t>年支出预算</w:t>
      </w:r>
      <w:r>
        <w:rPr>
          <w:rFonts w:hint="eastAsia" w:ascii="仿宋" w:hAnsi="仿宋" w:eastAsia="仿宋"/>
          <w:color w:val="333333"/>
          <w:sz w:val="32"/>
          <w:szCs w:val="32"/>
          <w:lang w:val="en-US" w:eastAsia="zh-CN"/>
        </w:rPr>
        <w:t>3</w:t>
      </w:r>
      <w:r>
        <w:rPr>
          <w:rFonts w:hint="eastAsia" w:ascii="仿宋" w:hAnsi="仿宋" w:eastAsia="仿宋"/>
          <w:color w:val="333333"/>
          <w:sz w:val="32"/>
          <w:szCs w:val="32"/>
        </w:rPr>
        <w:t>万元。</w:t>
      </w:r>
      <w:r>
        <w:rPr>
          <w:rFonts w:hint="eastAsia" w:ascii="仿宋" w:hAnsi="仿宋" w:eastAsia="仿宋"/>
          <w:color w:val="000000"/>
          <w:sz w:val="32"/>
          <w:szCs w:val="32"/>
          <w:shd w:val="clear" w:color="auto" w:fill="FFFFFF"/>
        </w:rPr>
        <w:t>主要用于</w:t>
      </w:r>
      <w:r>
        <w:rPr>
          <w:rFonts w:hint="eastAsia" w:ascii="仿宋" w:hAnsi="仿宋" w:eastAsia="仿宋"/>
          <w:color w:val="333333"/>
          <w:sz w:val="32"/>
          <w:szCs w:val="32"/>
          <w:lang w:val="en-US" w:eastAsia="zh-CN"/>
        </w:rPr>
        <w:t>辖区离任村两委工资发放</w:t>
      </w:r>
      <w:r>
        <w:rPr>
          <w:rFonts w:hint="eastAsia" w:ascii="仿宋" w:hAnsi="仿宋" w:eastAsia="仿宋"/>
          <w:color w:val="000000"/>
          <w:sz w:val="32"/>
          <w:szCs w:val="32"/>
          <w:shd w:val="clear" w:color="auto" w:fill="FFFFFF"/>
        </w:rPr>
        <w:t>工作。</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（二）项目绩效目标。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1、项目绩效目标：</w:t>
      </w:r>
      <w:r>
        <w:rPr>
          <w:rFonts w:hint="eastAsia" w:ascii="仿宋" w:hAnsi="仿宋" w:eastAsia="仿宋"/>
          <w:sz w:val="32"/>
          <w:szCs w:val="32"/>
          <w:lang w:val="en-US" w:eastAsia="zh-CN"/>
        </w:rPr>
        <w:t>12月份将</w:t>
      </w:r>
      <w:r>
        <w:rPr>
          <w:rFonts w:hint="eastAsia" w:ascii="仿宋" w:hAnsi="仿宋" w:eastAsia="仿宋"/>
          <w:color w:val="333333"/>
          <w:sz w:val="32"/>
          <w:szCs w:val="32"/>
          <w:lang w:val="en-US" w:eastAsia="zh-CN"/>
        </w:rPr>
        <w:t>离任村干部工资发放</w:t>
      </w:r>
      <w:r>
        <w:rPr>
          <w:rFonts w:hint="eastAsia" w:ascii="仿宋" w:hAnsi="仿宋" w:eastAsia="仿宋"/>
          <w:sz w:val="32"/>
          <w:szCs w:val="32"/>
          <w:lang w:val="en-US" w:eastAsia="zh-CN"/>
        </w:rPr>
        <w:t>卡中。</w:t>
      </w:r>
    </w:p>
    <w:p>
      <w:pPr>
        <w:pBdr>
          <w:top w:val="single" w:color="auto" w:sz="4" w:space="0"/>
          <w:left w:val="single" w:color="auto" w:sz="4" w:space="0"/>
          <w:bottom w:val="single" w:color="auto" w:sz="4" w:space="0"/>
          <w:right w:val="single" w:color="auto" w:sz="4" w:space="0"/>
        </w:pBd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widowControl/>
        <w:shd w:val="clear" w:color="auto" w:fill="FFFFFF"/>
        <w:spacing w:line="480" w:lineRule="auto"/>
        <w:ind w:firstLine="640" w:firstLineChars="200"/>
        <w:rPr>
          <w:rFonts w:ascii="仿宋" w:hAnsi="仿宋" w:eastAsia="仿宋" w:cs="宋体"/>
          <w:color w:val="000000"/>
          <w:kern w:val="0"/>
          <w:sz w:val="32"/>
          <w:szCs w:val="32"/>
        </w:rPr>
      </w:pPr>
      <w:r>
        <w:rPr>
          <w:rFonts w:hint="eastAsia" w:ascii="仿宋" w:hAnsi="仿宋" w:eastAsia="仿宋"/>
          <w:color w:val="333333"/>
          <w:sz w:val="32"/>
          <w:szCs w:val="32"/>
        </w:rPr>
        <w:t>按照冀组发【2018】14号印发《关于提高村级组织运转保障水平的意见》的通知文件要求，从2019年1月1日起，正常离任村干部生活补贴采取按任职年限补助的形式，每月补助20元。</w:t>
      </w:r>
      <w:r>
        <w:rPr>
          <w:rFonts w:hint="eastAsia" w:ascii="仿宋" w:hAnsi="仿宋" w:eastAsia="仿宋" w:cs="宋体"/>
          <w:color w:val="666666"/>
          <w:kern w:val="0"/>
          <w:sz w:val="32"/>
          <w:szCs w:val="32"/>
          <w:lang w:val="en-US" w:eastAsia="zh-CN"/>
        </w:rPr>
        <w:t>保证12月底前</w:t>
      </w:r>
      <w:r>
        <w:rPr>
          <w:rFonts w:hint="eastAsia" w:ascii="仿宋" w:hAnsi="仿宋" w:eastAsia="仿宋"/>
          <w:sz w:val="32"/>
          <w:szCs w:val="32"/>
          <w:lang w:val="en-US" w:eastAsia="zh-CN"/>
        </w:rPr>
        <w:t>将</w:t>
      </w:r>
      <w:r>
        <w:rPr>
          <w:rFonts w:hint="eastAsia" w:ascii="仿宋" w:hAnsi="仿宋" w:eastAsia="仿宋"/>
          <w:color w:val="333333"/>
          <w:sz w:val="32"/>
          <w:szCs w:val="32"/>
          <w:lang w:val="en-US" w:eastAsia="zh-CN"/>
        </w:rPr>
        <w:t>离任村两委工资</w:t>
      </w:r>
      <w:r>
        <w:rPr>
          <w:rFonts w:hint="eastAsia" w:ascii="仿宋" w:hAnsi="仿宋" w:eastAsia="仿宋" w:cs="宋体"/>
          <w:color w:val="666666"/>
          <w:kern w:val="0"/>
          <w:sz w:val="32"/>
          <w:szCs w:val="32"/>
          <w:lang w:val="en-US" w:eastAsia="zh-CN"/>
        </w:rPr>
        <w:t>及时发放至个人卡中，</w:t>
      </w:r>
      <w:r>
        <w:rPr>
          <w:rFonts w:hint="eastAsia" w:ascii="仿宋" w:hAnsi="仿宋" w:eastAsia="仿宋" w:cs="宋体"/>
          <w:color w:val="000000"/>
          <w:kern w:val="0"/>
          <w:sz w:val="32"/>
          <w:szCs w:val="32"/>
        </w:rPr>
        <w:t>按专项资金的用途专款专用。</w:t>
      </w:r>
    </w:p>
    <w:p>
      <w:pPr>
        <w:widowControl/>
        <w:shd w:val="clear" w:color="auto" w:fill="FFFFFF"/>
        <w:spacing w:line="480" w:lineRule="auto"/>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在使用专项资金时，严格执行专项资使用制度和财务制度，同时对各项专项资金的使用流程进行监督，定时查看财务表报检查专项资金使用情况。</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rPr>
        <w:t>2020年</w:t>
      </w:r>
      <w:r>
        <w:rPr>
          <w:rFonts w:hint="eastAsia" w:ascii="仿宋" w:hAnsi="仿宋" w:eastAsia="仿宋"/>
          <w:sz w:val="32"/>
          <w:szCs w:val="32"/>
          <w:lang w:val="en-US" w:eastAsia="zh-CN"/>
        </w:rPr>
        <w:t>离任村两委工资发放</w:t>
      </w:r>
      <w:r>
        <w:rPr>
          <w:rFonts w:ascii="仿宋" w:hAnsi="仿宋" w:eastAsia="仿宋"/>
          <w:sz w:val="32"/>
          <w:szCs w:val="32"/>
        </w:rPr>
        <w:t>工作项目绩效目标明确，资金到位及时，项目实施过程中严格按照市有关项目管理和经费管理规定执行。经评价，2020年</w:t>
      </w:r>
      <w:r>
        <w:rPr>
          <w:rFonts w:hint="eastAsia" w:ascii="仿宋" w:hAnsi="仿宋" w:eastAsia="仿宋"/>
          <w:sz w:val="32"/>
          <w:szCs w:val="32"/>
          <w:lang w:val="en-US" w:eastAsia="zh-CN"/>
        </w:rPr>
        <w:t>离任村两委工资发放</w:t>
      </w:r>
      <w:r>
        <w:rPr>
          <w:rFonts w:ascii="仿宋" w:hAnsi="仿宋" w:eastAsia="仿宋"/>
          <w:sz w:val="32"/>
          <w:szCs w:val="32"/>
        </w:rPr>
        <w:t>工作项目绩效评价为：优（</w:t>
      </w:r>
      <w:r>
        <w:rPr>
          <w:rFonts w:hint="eastAsia" w:ascii="仿宋" w:hAnsi="仿宋" w:eastAsia="仿宋"/>
          <w:sz w:val="32"/>
          <w:szCs w:val="32"/>
          <w:lang w:val="en-US" w:eastAsia="zh-CN"/>
        </w:rPr>
        <w:t>100</w:t>
      </w:r>
      <w:r>
        <w:rPr>
          <w:rFonts w:ascii="仿宋" w:hAnsi="仿宋" w:eastAsia="仿宋"/>
          <w:sz w:val="32"/>
          <w:szCs w:val="32"/>
        </w:rPr>
        <w:t xml:space="preserve"> 分）。</w:t>
      </w:r>
    </w:p>
    <w:p>
      <w:pPr>
        <w:pStyle w:val="6"/>
        <w:spacing w:before="0" w:beforeAutospacing="0" w:after="0" w:afterAutospacing="0" w:line="480" w:lineRule="auto"/>
        <w:ind w:firstLine="480"/>
        <w:jc w:val="both"/>
        <w:textAlignment w:val="center"/>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ind w:firstLine="640" w:firstLineChars="200"/>
        <w:rPr>
          <w:rFonts w:ascii="仿宋" w:hAnsi="仿宋" w:eastAsia="仿宋" w:cs="仿宋"/>
          <w:sz w:val="32"/>
          <w:szCs w:val="32"/>
        </w:rPr>
      </w:pPr>
      <w:r>
        <w:rPr>
          <w:rFonts w:hint="eastAsia" w:ascii="仿宋" w:hAnsi="仿宋" w:eastAsia="仿宋" w:cs="仿宋"/>
          <w:sz w:val="32"/>
          <w:szCs w:val="32"/>
        </w:rPr>
        <w:t>认真贯彻落实省、市</w:t>
      </w:r>
      <w:r>
        <w:rPr>
          <w:rFonts w:hint="eastAsia" w:ascii="仿宋" w:hAnsi="仿宋" w:eastAsia="仿宋" w:cs="宋体"/>
          <w:color w:val="666666"/>
          <w:kern w:val="0"/>
          <w:sz w:val="32"/>
          <w:szCs w:val="32"/>
          <w:lang w:val="en-US" w:eastAsia="zh-CN"/>
        </w:rPr>
        <w:t>《关于调整村“两委”干部基础职务补贴标准的通知》</w:t>
      </w:r>
      <w:r>
        <w:rPr>
          <w:rFonts w:hint="eastAsia" w:ascii="仿宋" w:hAnsi="仿宋" w:eastAsia="仿宋" w:cs="仿宋"/>
          <w:sz w:val="32"/>
          <w:szCs w:val="32"/>
          <w:lang w:val="en-US" w:eastAsia="zh-CN"/>
        </w:rPr>
        <w:t>文件</w:t>
      </w:r>
      <w:r>
        <w:rPr>
          <w:rFonts w:hint="eastAsia" w:ascii="仿宋" w:hAnsi="仿宋" w:eastAsia="仿宋" w:cs="仿宋"/>
          <w:sz w:val="32"/>
          <w:szCs w:val="32"/>
        </w:rPr>
        <w:t>精神，</w:t>
      </w:r>
      <w:r>
        <w:rPr>
          <w:rFonts w:hint="eastAsia" w:ascii="仿宋" w:hAnsi="仿宋" w:eastAsia="仿宋" w:cs="宋体"/>
          <w:color w:val="666666"/>
          <w:kern w:val="0"/>
          <w:sz w:val="32"/>
          <w:szCs w:val="32"/>
          <w:lang w:val="en-US" w:eastAsia="zh-CN"/>
        </w:rPr>
        <w:t>保证12月底前</w:t>
      </w:r>
      <w:r>
        <w:rPr>
          <w:rFonts w:hint="eastAsia" w:ascii="仿宋" w:hAnsi="仿宋" w:eastAsia="仿宋"/>
          <w:sz w:val="32"/>
          <w:szCs w:val="32"/>
          <w:lang w:val="en-US" w:eastAsia="zh-CN"/>
        </w:rPr>
        <w:t>将</w:t>
      </w:r>
      <w:r>
        <w:rPr>
          <w:rFonts w:hint="eastAsia" w:ascii="仿宋" w:hAnsi="仿宋" w:eastAsia="仿宋"/>
          <w:color w:val="333333"/>
          <w:sz w:val="32"/>
          <w:szCs w:val="32"/>
          <w:lang w:val="en-US" w:eastAsia="zh-CN"/>
        </w:rPr>
        <w:t>离任村两委工资</w:t>
      </w:r>
      <w:r>
        <w:rPr>
          <w:rFonts w:hint="eastAsia" w:ascii="仿宋" w:hAnsi="仿宋" w:eastAsia="仿宋" w:cs="宋体"/>
          <w:color w:val="666666"/>
          <w:kern w:val="0"/>
          <w:sz w:val="32"/>
          <w:szCs w:val="32"/>
          <w:lang w:val="en-US" w:eastAsia="zh-CN"/>
        </w:rPr>
        <w:t>及时发放至个人卡中，</w:t>
      </w:r>
      <w:r>
        <w:rPr>
          <w:rFonts w:hint="eastAsia" w:ascii="仿宋" w:hAnsi="仿宋" w:eastAsia="仿宋" w:cs="宋体"/>
          <w:color w:val="000000"/>
          <w:kern w:val="0"/>
          <w:sz w:val="32"/>
          <w:szCs w:val="32"/>
        </w:rPr>
        <w:t>按专项资金的用途专款专用。</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（二）项目过程情况。</w:t>
      </w:r>
    </w:p>
    <w:p>
      <w:pPr>
        <w:spacing w:line="600" w:lineRule="exact"/>
        <w:ind w:firstLine="640" w:firstLineChars="200"/>
        <w:outlineLvl w:val="0"/>
        <w:rPr>
          <w:rFonts w:ascii="仿宋" w:hAnsi="仿宋" w:eastAsia="仿宋"/>
          <w:sz w:val="32"/>
          <w:szCs w:val="32"/>
        </w:rPr>
      </w:pP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3</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3</w:t>
      </w:r>
      <w:r>
        <w:rPr>
          <w:rFonts w:ascii="仿宋" w:hAnsi="仿宋" w:eastAsia="仿宋" w:cs="宋体"/>
          <w:kern w:val="0"/>
          <w:sz w:val="32"/>
          <w:szCs w:val="32"/>
        </w:rPr>
        <w:t>万元，资金到位率100%，2020年实际使用资金</w:t>
      </w:r>
      <w:r>
        <w:rPr>
          <w:rFonts w:hint="eastAsia" w:ascii="仿宋" w:hAnsi="仿宋" w:eastAsia="仿宋" w:cs="宋体"/>
          <w:kern w:val="0"/>
          <w:sz w:val="32"/>
          <w:szCs w:val="32"/>
          <w:lang w:val="en-US" w:eastAsia="zh-CN"/>
        </w:rPr>
        <w:t>3</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（三）项目产出情况。</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lang w:val="en-US" w:eastAsia="zh-CN"/>
        </w:rPr>
        <w:t>我区共有离任村两委干部9人，按文件要求发放离任村两委村干部工资44040元</w:t>
      </w:r>
      <w:r>
        <w:rPr>
          <w:rFonts w:hint="eastAsia" w:ascii="仿宋" w:hAnsi="仿宋" w:eastAsia="仿宋"/>
          <w:sz w:val="32"/>
          <w:szCs w:val="32"/>
        </w:rPr>
        <w:t>。</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（四）项目效益情况。</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lang w:val="en-US" w:eastAsia="zh-CN"/>
        </w:rPr>
        <w:t>及时按文件要求对离任村两委干部工资进行调整，确保离任村两委</w:t>
      </w:r>
      <w:bookmarkStart w:id="0" w:name="_GoBack"/>
      <w:bookmarkEnd w:id="0"/>
      <w:r>
        <w:rPr>
          <w:rFonts w:hint="eastAsia" w:ascii="仿宋" w:hAnsi="仿宋" w:eastAsia="仿宋"/>
          <w:sz w:val="32"/>
          <w:szCs w:val="32"/>
          <w:lang w:val="en-US" w:eastAsia="zh-CN"/>
        </w:rPr>
        <w:t>干部工资得到保障</w:t>
      </w:r>
      <w:r>
        <w:rPr>
          <w:rFonts w:hint="eastAsia" w:ascii="仿宋" w:hAnsi="仿宋" w:eastAsia="仿宋"/>
          <w:sz w:val="32"/>
          <w:szCs w:val="32"/>
        </w:rPr>
        <w:t>。</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 xml:space="preserve">（一）主要经验及做法 </w:t>
      </w:r>
      <w:r>
        <w:rPr>
          <w:rFonts w:hint="eastAsia" w:ascii="仿宋" w:hAnsi="仿宋" w:eastAsia="仿宋"/>
          <w:sz w:val="32"/>
          <w:szCs w:val="32"/>
        </w:rPr>
        <w:t>：</w:t>
      </w: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六、有关建议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七、其他需要说明的问题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64EC9"/>
    <w:rsid w:val="00185862"/>
    <w:rsid w:val="0018607D"/>
    <w:rsid w:val="001D002B"/>
    <w:rsid w:val="001D006D"/>
    <w:rsid w:val="001E2E91"/>
    <w:rsid w:val="001E397A"/>
    <w:rsid w:val="001E4817"/>
    <w:rsid w:val="001F45DC"/>
    <w:rsid w:val="0020223B"/>
    <w:rsid w:val="002023BD"/>
    <w:rsid w:val="002030FC"/>
    <w:rsid w:val="0021422A"/>
    <w:rsid w:val="002219D2"/>
    <w:rsid w:val="00221AF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53C"/>
    <w:rsid w:val="002D288D"/>
    <w:rsid w:val="002D5F1D"/>
    <w:rsid w:val="002E709C"/>
    <w:rsid w:val="002F1F58"/>
    <w:rsid w:val="002F52F3"/>
    <w:rsid w:val="0030704C"/>
    <w:rsid w:val="0031280E"/>
    <w:rsid w:val="00326462"/>
    <w:rsid w:val="0034058D"/>
    <w:rsid w:val="00352EDD"/>
    <w:rsid w:val="0035497E"/>
    <w:rsid w:val="00374AFC"/>
    <w:rsid w:val="0037791F"/>
    <w:rsid w:val="00390F4F"/>
    <w:rsid w:val="00392D62"/>
    <w:rsid w:val="00395610"/>
    <w:rsid w:val="003A0066"/>
    <w:rsid w:val="003A16A2"/>
    <w:rsid w:val="003A3C55"/>
    <w:rsid w:val="003C093E"/>
    <w:rsid w:val="003C0BCA"/>
    <w:rsid w:val="003C0CE4"/>
    <w:rsid w:val="003C1BBF"/>
    <w:rsid w:val="003C6A62"/>
    <w:rsid w:val="003D05FE"/>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20ED4"/>
    <w:rsid w:val="00531074"/>
    <w:rsid w:val="005418F0"/>
    <w:rsid w:val="005429C1"/>
    <w:rsid w:val="00555673"/>
    <w:rsid w:val="00556DD6"/>
    <w:rsid w:val="00566E51"/>
    <w:rsid w:val="00567566"/>
    <w:rsid w:val="00597150"/>
    <w:rsid w:val="005A4178"/>
    <w:rsid w:val="005A46AB"/>
    <w:rsid w:val="005A6DF0"/>
    <w:rsid w:val="005D7244"/>
    <w:rsid w:val="005E3777"/>
    <w:rsid w:val="005E5552"/>
    <w:rsid w:val="005E7CB3"/>
    <w:rsid w:val="005E7FD5"/>
    <w:rsid w:val="00611D3E"/>
    <w:rsid w:val="00616302"/>
    <w:rsid w:val="00633F54"/>
    <w:rsid w:val="00637D49"/>
    <w:rsid w:val="00642DFD"/>
    <w:rsid w:val="00650D9A"/>
    <w:rsid w:val="0065342B"/>
    <w:rsid w:val="00653755"/>
    <w:rsid w:val="00660736"/>
    <w:rsid w:val="00674156"/>
    <w:rsid w:val="00685051"/>
    <w:rsid w:val="006852AC"/>
    <w:rsid w:val="00685548"/>
    <w:rsid w:val="006A4602"/>
    <w:rsid w:val="006B190A"/>
    <w:rsid w:val="006B3787"/>
    <w:rsid w:val="006B37BE"/>
    <w:rsid w:val="006B6B57"/>
    <w:rsid w:val="006C072B"/>
    <w:rsid w:val="006D1615"/>
    <w:rsid w:val="006F79BB"/>
    <w:rsid w:val="00732289"/>
    <w:rsid w:val="007513D6"/>
    <w:rsid w:val="007632B1"/>
    <w:rsid w:val="00770F76"/>
    <w:rsid w:val="00780ECD"/>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2BEA"/>
    <w:rsid w:val="008F436A"/>
    <w:rsid w:val="00900530"/>
    <w:rsid w:val="00900815"/>
    <w:rsid w:val="00922E40"/>
    <w:rsid w:val="0093544C"/>
    <w:rsid w:val="00936AFC"/>
    <w:rsid w:val="0094234E"/>
    <w:rsid w:val="00943FE6"/>
    <w:rsid w:val="009748FF"/>
    <w:rsid w:val="009844FF"/>
    <w:rsid w:val="0098463C"/>
    <w:rsid w:val="00986934"/>
    <w:rsid w:val="00992920"/>
    <w:rsid w:val="009B2FC3"/>
    <w:rsid w:val="009B3D8B"/>
    <w:rsid w:val="009C3CCA"/>
    <w:rsid w:val="009C702C"/>
    <w:rsid w:val="009E13F7"/>
    <w:rsid w:val="009E2A93"/>
    <w:rsid w:val="009F44F6"/>
    <w:rsid w:val="009F7AEC"/>
    <w:rsid w:val="00A01F87"/>
    <w:rsid w:val="00A23AB2"/>
    <w:rsid w:val="00A40586"/>
    <w:rsid w:val="00A4311C"/>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64D6A"/>
    <w:rsid w:val="00B8304E"/>
    <w:rsid w:val="00B93B1F"/>
    <w:rsid w:val="00B942C4"/>
    <w:rsid w:val="00BA30BC"/>
    <w:rsid w:val="00BA666E"/>
    <w:rsid w:val="00BB14D1"/>
    <w:rsid w:val="00BB24DF"/>
    <w:rsid w:val="00BB63F9"/>
    <w:rsid w:val="00BB7F2A"/>
    <w:rsid w:val="00BD7738"/>
    <w:rsid w:val="00BE155F"/>
    <w:rsid w:val="00BE7319"/>
    <w:rsid w:val="00BF4B02"/>
    <w:rsid w:val="00BF5B3F"/>
    <w:rsid w:val="00C021D1"/>
    <w:rsid w:val="00C03AB4"/>
    <w:rsid w:val="00C117D7"/>
    <w:rsid w:val="00C132F4"/>
    <w:rsid w:val="00C168C0"/>
    <w:rsid w:val="00C17B63"/>
    <w:rsid w:val="00C24242"/>
    <w:rsid w:val="00C261C8"/>
    <w:rsid w:val="00C405CA"/>
    <w:rsid w:val="00C45F19"/>
    <w:rsid w:val="00C55A86"/>
    <w:rsid w:val="00C62F50"/>
    <w:rsid w:val="00C66E0F"/>
    <w:rsid w:val="00C678ED"/>
    <w:rsid w:val="00C937A5"/>
    <w:rsid w:val="00CA14F3"/>
    <w:rsid w:val="00CD223A"/>
    <w:rsid w:val="00CE0196"/>
    <w:rsid w:val="00CE1F35"/>
    <w:rsid w:val="00CE3086"/>
    <w:rsid w:val="00CE5464"/>
    <w:rsid w:val="00CF27E1"/>
    <w:rsid w:val="00CF5C52"/>
    <w:rsid w:val="00D14D8D"/>
    <w:rsid w:val="00D216E7"/>
    <w:rsid w:val="00D23395"/>
    <w:rsid w:val="00D25185"/>
    <w:rsid w:val="00D42656"/>
    <w:rsid w:val="00D4349F"/>
    <w:rsid w:val="00D47F85"/>
    <w:rsid w:val="00D61F07"/>
    <w:rsid w:val="00D7101C"/>
    <w:rsid w:val="00D917C3"/>
    <w:rsid w:val="00D92E9F"/>
    <w:rsid w:val="00DA3251"/>
    <w:rsid w:val="00DE08F7"/>
    <w:rsid w:val="00DF0683"/>
    <w:rsid w:val="00E109A3"/>
    <w:rsid w:val="00E13530"/>
    <w:rsid w:val="00E262B7"/>
    <w:rsid w:val="00E3005B"/>
    <w:rsid w:val="00E321E1"/>
    <w:rsid w:val="00E34CD5"/>
    <w:rsid w:val="00E52B8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03A7"/>
    <w:rsid w:val="00F5296A"/>
    <w:rsid w:val="00F7791B"/>
    <w:rsid w:val="00F82A62"/>
    <w:rsid w:val="00F83BC1"/>
    <w:rsid w:val="00F96D1C"/>
    <w:rsid w:val="00FB0C5D"/>
    <w:rsid w:val="00FB3D0B"/>
    <w:rsid w:val="00FC2906"/>
    <w:rsid w:val="00FC5F30"/>
    <w:rsid w:val="00FC7F7B"/>
    <w:rsid w:val="00FD2FB7"/>
    <w:rsid w:val="00FD4185"/>
    <w:rsid w:val="00FD7791"/>
    <w:rsid w:val="00FE2C41"/>
    <w:rsid w:val="00FE712E"/>
    <w:rsid w:val="00FF2355"/>
    <w:rsid w:val="03605B2B"/>
    <w:rsid w:val="06BF57ED"/>
    <w:rsid w:val="07942CE6"/>
    <w:rsid w:val="08AA7D7D"/>
    <w:rsid w:val="0A4E2674"/>
    <w:rsid w:val="0F554B5A"/>
    <w:rsid w:val="18873599"/>
    <w:rsid w:val="19727A08"/>
    <w:rsid w:val="1C442C51"/>
    <w:rsid w:val="1DC24F9A"/>
    <w:rsid w:val="20B954DA"/>
    <w:rsid w:val="22063947"/>
    <w:rsid w:val="25974E59"/>
    <w:rsid w:val="265479D2"/>
    <w:rsid w:val="295B2DEC"/>
    <w:rsid w:val="2F0559E5"/>
    <w:rsid w:val="320F4D9B"/>
    <w:rsid w:val="339E6573"/>
    <w:rsid w:val="34D47A8B"/>
    <w:rsid w:val="37ED1DD1"/>
    <w:rsid w:val="389E00A4"/>
    <w:rsid w:val="3AEC43A8"/>
    <w:rsid w:val="3F1C0BCF"/>
    <w:rsid w:val="40B87FBB"/>
    <w:rsid w:val="428155B6"/>
    <w:rsid w:val="448756DF"/>
    <w:rsid w:val="45C57431"/>
    <w:rsid w:val="46B41D9E"/>
    <w:rsid w:val="483E70A8"/>
    <w:rsid w:val="49874FB1"/>
    <w:rsid w:val="4AA16EC6"/>
    <w:rsid w:val="539E448E"/>
    <w:rsid w:val="56127CD9"/>
    <w:rsid w:val="59633DCD"/>
    <w:rsid w:val="59666823"/>
    <w:rsid w:val="5B3F508F"/>
    <w:rsid w:val="5C4131A4"/>
    <w:rsid w:val="5CD647DC"/>
    <w:rsid w:val="5DFB70AF"/>
    <w:rsid w:val="656F3766"/>
    <w:rsid w:val="685B4680"/>
    <w:rsid w:val="6DC26FF5"/>
    <w:rsid w:val="6ED95550"/>
    <w:rsid w:val="6F3434CF"/>
    <w:rsid w:val="6FE567D6"/>
    <w:rsid w:val="742B44C5"/>
    <w:rsid w:val="785A27D3"/>
    <w:rsid w:val="792B262C"/>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alloon Text"/>
    <w:basedOn w:val="1"/>
    <w:link w:val="10"/>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kern w:val="0"/>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8">
    <w:name w:val="annotation reference"/>
    <w:basedOn w:val="7"/>
    <w:unhideWhenUsed/>
    <w:qFormat/>
    <w:uiPriority w:val="99"/>
    <w:rPr>
      <w:sz w:val="21"/>
      <w:szCs w:val="21"/>
    </w:rPr>
  </w:style>
  <w:style w:type="character" w:customStyle="1" w:styleId="10">
    <w:name w:val="批注框文本 字符"/>
    <w:link w:val="3"/>
    <w:semiHidden/>
    <w:qFormat/>
    <w:uiPriority w:val="99"/>
    <w:rPr>
      <w:rFonts w:ascii="Times New Roman" w:hAnsi="Times New Roman"/>
      <w:kern w:val="2"/>
      <w:sz w:val="18"/>
      <w:szCs w:val="18"/>
    </w:rPr>
  </w:style>
  <w:style w:type="character" w:customStyle="1" w:styleId="11">
    <w:name w:val="页脚 字符"/>
    <w:link w:val="4"/>
    <w:qFormat/>
    <w:uiPriority w:val="99"/>
    <w:rPr>
      <w:rFonts w:ascii="Times New Roman" w:hAnsi="Times New Roman" w:eastAsia="宋体" w:cs="Times New Roman"/>
      <w:sz w:val="18"/>
      <w:szCs w:val="18"/>
    </w:rPr>
  </w:style>
  <w:style w:type="character" w:customStyle="1" w:styleId="12">
    <w:name w:val="页眉 字符"/>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6</Pages>
  <Words>392</Words>
  <Characters>2236</Characters>
  <Lines>18</Lines>
  <Paragraphs>5</Paragraphs>
  <ScaleCrop>false</ScaleCrop>
  <LinksUpToDate>false</LinksUpToDate>
  <CharactersWithSpaces>2623</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dell</cp:lastModifiedBy>
  <cp:lastPrinted>2020-04-14T01:56:00Z</cp:lastPrinted>
  <dcterms:modified xsi:type="dcterms:W3CDTF">2021-02-23T02:56:50Z</dcterms:modified>
  <dc:title>河北省财政厅文件</dc:title>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