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办公设备购置</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3.29</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按实际情况完成采购</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12月底前完成采购</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采购总成本在</w:t>
            </w:r>
            <w:r>
              <w:rPr>
                <w:rFonts w:hint="eastAsia" w:ascii="宋体" w:hAnsi="宋体" w:cs="宋体"/>
                <w:color w:val="000000"/>
                <w:kern w:val="0"/>
                <w:sz w:val="18"/>
                <w:szCs w:val="18"/>
                <w:lang w:val="en-US" w:eastAsia="zh-CN"/>
              </w:rPr>
              <w:t>3.29万元以内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2020年支出预算3.29万元。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项目绩效目标：完成局内办公设备的采购，保证质量良好。</w:t>
      </w:r>
    </w:p>
    <w:p>
      <w:pPr>
        <w:widowControl w:val="0"/>
        <w:numPr>
          <w:ilvl w:val="0"/>
          <w:numId w:val="2"/>
        </w:numPr>
        <w:spacing w:line="600" w:lineRule="exact"/>
        <w:ind w:left="800" w:leftChars="0" w:firstLine="0" w:firstLineChars="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阶段性目标：</w:t>
      </w:r>
      <w:r>
        <w:rPr>
          <w:rFonts w:hint="eastAsia" w:ascii="仿宋_GB2312" w:eastAsia="仿宋_GB2312"/>
          <w:sz w:val="32"/>
          <w:szCs w:val="32"/>
          <w:lang w:eastAsia="zh-CN"/>
        </w:rPr>
        <w:t>认真做好</w:t>
      </w:r>
      <w:r>
        <w:rPr>
          <w:rFonts w:hint="eastAsia" w:ascii="仿宋_GB2312" w:eastAsia="仿宋_GB2312"/>
          <w:sz w:val="32"/>
          <w:szCs w:val="32"/>
        </w:rPr>
        <w:t>办公用品的入库登记、发放记录工作</w:t>
      </w:r>
      <w:r>
        <w:rPr>
          <w:rFonts w:hint="eastAsia" w:ascii="仿宋_GB2312" w:eastAsia="仿宋_GB2312"/>
          <w:sz w:val="32"/>
          <w:szCs w:val="32"/>
          <w:lang w:eastAsia="zh-CN"/>
        </w:rPr>
        <w:t>，按时完成采购工作，保证采购质量良好。</w:t>
      </w:r>
    </w:p>
    <w:p>
      <w:pPr>
        <w:widowControl w:val="0"/>
        <w:numPr>
          <w:ilvl w:val="0"/>
          <w:numId w:val="0"/>
        </w:numPr>
        <w:spacing w:line="600" w:lineRule="exact"/>
        <w:jc w:val="both"/>
        <w:rPr>
          <w:rFonts w:hint="eastAsia" w:ascii="仿宋_GB2312" w:eastAsia="仿宋_GB2312"/>
          <w:sz w:val="32"/>
          <w:szCs w:val="32"/>
        </w:rPr>
      </w:pP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3.29万元以内，按实际情况完成采购,</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办公设备购置</w:t>
      </w:r>
      <w:r>
        <w:rPr>
          <w:rFonts w:ascii="仿宋" w:hAnsi="仿宋" w:eastAsia="仿宋"/>
          <w:sz w:val="32"/>
          <w:szCs w:val="32"/>
        </w:rPr>
        <w:t>工作项目绩效目标明确，资金到位及时，项目实施过程中严格按照市有关项目管理和经费管理规定执行。经评价，2020年信访工作项目绩效评价为：优（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numPr>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2020年</w:t>
      </w:r>
      <w:r>
        <w:rPr>
          <w:rFonts w:hint="eastAsia" w:ascii="仿宋" w:hAnsi="仿宋" w:eastAsia="仿宋"/>
          <w:sz w:val="32"/>
          <w:szCs w:val="32"/>
          <w:lang w:eastAsia="zh-CN"/>
        </w:rPr>
        <w:t>办公设备购置</w:t>
      </w:r>
      <w:r>
        <w:rPr>
          <w:rFonts w:ascii="仿宋" w:hAnsi="仿宋" w:eastAsia="仿宋"/>
          <w:sz w:val="32"/>
          <w:szCs w:val="32"/>
        </w:rPr>
        <w:t>工作项目绩效目标明确，资金到位及时，项目实施过程中严格按照市有关项目管理和经费管理规定执行。经评价，2020年信访工作项目绩效评价为：优（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3.29</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3.29</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3.29</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w:t>
      </w:r>
      <w:r>
        <w:rPr>
          <w:rFonts w:ascii="仿宋" w:hAnsi="仿宋" w:eastAsia="仿宋" w:cs="宋体"/>
          <w:kern w:val="0"/>
          <w:sz w:val="32"/>
          <w:szCs w:val="32"/>
        </w:rPr>
        <w:t>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保障局内工作正常运行，确保了办公设备购置的正常使用。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bookmarkStart w:id="0" w:name="_GoBack"/>
      <w:bookmarkEnd w:id="0"/>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uiPriority w:val="99"/>
    <w:rPr>
      <w:rFonts w:ascii="Times New Roman" w:hAnsi="Times New Roman" w:eastAsia="宋体" w:cs="Times New Roman"/>
      <w:sz w:val="18"/>
      <w:szCs w:val="18"/>
    </w:rPr>
  </w:style>
  <w:style w:type="character" w:customStyle="1" w:styleId="9">
    <w:name w:val="页眉 Char"/>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2021-02-19T06:06:16Z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