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31" w:rsidRDefault="00A66C24">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FA2631" w:rsidRDefault="00FA2631" w:rsidP="00CA249D">
      <w:pPr>
        <w:pStyle w:val="a0"/>
        <w:ind w:firstLine="560"/>
      </w:pP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仿宋"/>
          <w:color w:val="666666"/>
          <w:sz w:val="32"/>
          <w:szCs w:val="32"/>
        </w:rPr>
      </w:pPr>
      <w:r>
        <w:rPr>
          <w:rFonts w:ascii="仿宋" w:eastAsia="仿宋" w:hAnsi="仿宋" w:cs="仿宋" w:hint="eastAsia"/>
          <w:color w:val="666666"/>
          <w:sz w:val="32"/>
          <w:szCs w:val="32"/>
        </w:rPr>
        <w:t>我</w:t>
      </w:r>
      <w:r w:rsidRPr="00150C25">
        <w:rPr>
          <w:rFonts w:ascii="仿宋" w:eastAsia="仿宋" w:hAnsi="仿宋" w:cs="仿宋" w:hint="eastAsia"/>
          <w:color w:val="666666"/>
          <w:sz w:val="32"/>
          <w:szCs w:val="32"/>
        </w:rPr>
        <w:t>局认真进行了2020年</w:t>
      </w:r>
      <w:r w:rsidR="00CA249D" w:rsidRPr="00150C25">
        <w:rPr>
          <w:rFonts w:ascii="仿宋" w:eastAsia="仿宋" w:hAnsi="仿宋" w:cs="仿宋" w:hint="eastAsia"/>
          <w:color w:val="666666"/>
          <w:sz w:val="32"/>
          <w:szCs w:val="32"/>
        </w:rPr>
        <w:t>生态环境监测费</w:t>
      </w:r>
      <w:r w:rsidRPr="00150C25">
        <w:rPr>
          <w:rFonts w:ascii="仿宋" w:eastAsia="仿宋" w:hAnsi="仿宋" w:cs="仿宋" w:hint="eastAsia"/>
          <w:color w:val="666666"/>
          <w:sz w:val="32"/>
          <w:szCs w:val="32"/>
        </w:rPr>
        <w:t>项目支出绩效自评，现将自评情况报告如下：</w:t>
      </w:r>
    </w:p>
    <w:p w:rsidR="00FA2631" w:rsidRPr="00150C25" w:rsidRDefault="00A66C24" w:rsidP="00150C25">
      <w:pPr>
        <w:spacing w:line="570" w:lineRule="exact"/>
        <w:ind w:firstLineChars="200" w:firstLine="640"/>
        <w:rPr>
          <w:rFonts w:ascii="仿宋" w:eastAsia="仿宋" w:hAnsi="仿宋"/>
          <w:sz w:val="32"/>
          <w:szCs w:val="32"/>
        </w:rPr>
      </w:pPr>
      <w:r w:rsidRPr="00150C25">
        <w:rPr>
          <w:rFonts w:ascii="仿宋" w:eastAsia="仿宋" w:hAnsi="仿宋" w:hint="eastAsia"/>
          <w:sz w:val="32"/>
          <w:szCs w:val="32"/>
        </w:rPr>
        <w:t>一、基本情况</w:t>
      </w: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楷体"/>
          <w:color w:val="666666"/>
          <w:sz w:val="32"/>
          <w:szCs w:val="32"/>
        </w:rPr>
      </w:pPr>
      <w:r w:rsidRPr="00150C25">
        <w:rPr>
          <w:rFonts w:ascii="仿宋" w:eastAsia="仿宋" w:hAnsi="仿宋" w:cs="仿宋" w:hint="eastAsia"/>
          <w:color w:val="666666"/>
          <w:sz w:val="32"/>
          <w:szCs w:val="32"/>
        </w:rPr>
        <w:t>（一）</w:t>
      </w:r>
      <w:r w:rsidRPr="00150C25">
        <w:rPr>
          <w:rFonts w:ascii="仿宋" w:eastAsia="仿宋" w:hAnsi="仿宋" w:cs="楷体" w:hint="eastAsia"/>
          <w:color w:val="666666"/>
          <w:sz w:val="32"/>
          <w:szCs w:val="32"/>
        </w:rPr>
        <w:t>项目概况</w:t>
      </w: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仿宋"/>
          <w:color w:val="666666"/>
          <w:sz w:val="32"/>
          <w:szCs w:val="32"/>
        </w:rPr>
      </w:pPr>
      <w:r w:rsidRPr="00150C25">
        <w:rPr>
          <w:rFonts w:ascii="仿宋" w:eastAsia="仿宋" w:hAnsi="仿宋" w:cs="仿宋" w:hint="eastAsia"/>
          <w:color w:val="666666"/>
          <w:sz w:val="32"/>
          <w:szCs w:val="32"/>
        </w:rPr>
        <w:t>《中共唐山市委机构编制委员会办公室关于印发唐山市生态环境局唐山国际旅游岛分局职能配置、内设机构和人员编制的通知》第三条（四）负责本辖区内污染防治、污染物减排、生态环境监测、生态创建、生态环境宣传教育等工作。负责本辖区内核与辐射安全的监督管理。</w:t>
      </w: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仿宋"/>
          <w:color w:val="666666"/>
          <w:sz w:val="32"/>
          <w:szCs w:val="32"/>
        </w:rPr>
      </w:pPr>
      <w:r w:rsidRPr="00150C25">
        <w:rPr>
          <w:rFonts w:ascii="仿宋" w:eastAsia="仿宋" w:hAnsi="仿宋" w:cs="仿宋" w:hint="eastAsia"/>
          <w:color w:val="666666"/>
          <w:sz w:val="32"/>
          <w:szCs w:val="32"/>
        </w:rPr>
        <w:t>上述费用具体使用时间无法预测，根据项目申报情况、信访事件等不同情况适时支出。</w:t>
      </w:r>
    </w:p>
    <w:p w:rsidR="00FA2631" w:rsidRPr="00150C25" w:rsidRDefault="00A66C24" w:rsidP="00150C25">
      <w:pPr>
        <w:numPr>
          <w:ilvl w:val="0"/>
          <w:numId w:val="1"/>
        </w:numPr>
        <w:spacing w:line="570" w:lineRule="exact"/>
        <w:ind w:firstLineChars="200" w:firstLine="640"/>
        <w:rPr>
          <w:rFonts w:ascii="仿宋" w:eastAsia="仿宋" w:hAnsi="仿宋" w:cs="楷体"/>
          <w:color w:val="666666"/>
          <w:sz w:val="32"/>
          <w:szCs w:val="32"/>
        </w:rPr>
      </w:pPr>
      <w:r w:rsidRPr="00150C25">
        <w:rPr>
          <w:rFonts w:ascii="仿宋" w:eastAsia="仿宋" w:hAnsi="仿宋" w:cs="楷体" w:hint="eastAsia"/>
          <w:color w:val="666666"/>
          <w:sz w:val="32"/>
          <w:szCs w:val="32"/>
        </w:rPr>
        <w:t>项目资金申报及批复情况</w:t>
      </w:r>
    </w:p>
    <w:p w:rsidR="00FA2631" w:rsidRPr="00150C25" w:rsidRDefault="00A66C24" w:rsidP="00150C25">
      <w:pPr>
        <w:adjustRightInd w:val="0"/>
        <w:snapToGrid w:val="0"/>
        <w:spacing w:line="570" w:lineRule="exact"/>
        <w:ind w:firstLineChars="200" w:firstLine="640"/>
        <w:outlineLvl w:val="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 xml:space="preserve">  2020年生态环境监测费预算批复8万元，同年调整到6万元，2020年10月19日，唐山国际旅游岛财政局根据领导批示，批复生态环境监测经费3.56万元。资金符合资金管理办法等相关规定。</w:t>
      </w:r>
    </w:p>
    <w:p w:rsidR="00FA2631" w:rsidRPr="00150C25" w:rsidRDefault="00A66C24" w:rsidP="00150C25">
      <w:pPr>
        <w:tabs>
          <w:tab w:val="left" w:pos="834"/>
        </w:tabs>
        <w:adjustRightInd w:val="0"/>
        <w:snapToGrid w:val="0"/>
        <w:spacing w:line="570" w:lineRule="exact"/>
        <w:ind w:firstLineChars="300" w:firstLine="960"/>
        <w:rPr>
          <w:rFonts w:ascii="仿宋" w:eastAsia="仿宋" w:hAnsi="仿宋"/>
          <w:sz w:val="32"/>
          <w:szCs w:val="32"/>
        </w:rPr>
      </w:pPr>
      <w:r w:rsidRPr="00150C25">
        <w:rPr>
          <w:rFonts w:ascii="仿宋" w:eastAsia="仿宋" w:hAnsi="仿宋" w:cs="楷体" w:hint="eastAsia"/>
          <w:color w:val="666666"/>
          <w:kern w:val="0"/>
          <w:sz w:val="32"/>
          <w:szCs w:val="32"/>
        </w:rPr>
        <w:t>（三）项目绩效目标</w:t>
      </w:r>
    </w:p>
    <w:p w:rsidR="00FA2631" w:rsidRPr="00150C25" w:rsidRDefault="00A66C24" w:rsidP="00150C25">
      <w:pPr>
        <w:adjustRightInd w:val="0"/>
        <w:snapToGrid w:val="0"/>
        <w:spacing w:line="570" w:lineRule="exact"/>
        <w:ind w:firstLineChars="200" w:firstLine="640"/>
        <w:outlineLvl w:val="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总体绩效目标：审核环境监测报告质量，解释准确科学的为环境管理提供技术支撑。</w:t>
      </w:r>
    </w:p>
    <w:p w:rsidR="00FA2631" w:rsidRPr="00150C25" w:rsidRDefault="00A66C24" w:rsidP="00150C25">
      <w:pPr>
        <w:adjustRightInd w:val="0"/>
        <w:snapToGrid w:val="0"/>
        <w:spacing w:line="570" w:lineRule="exact"/>
        <w:ind w:firstLineChars="200" w:firstLine="640"/>
        <w:outlineLvl w:val="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阶段性绩效目标：根据检测数据指标，持续跟进判定环境质量变化趋势，及时、准确、科学的提供监测数据，满足群众良好生态环境需求。</w:t>
      </w:r>
    </w:p>
    <w:p w:rsidR="00FA2631" w:rsidRPr="00150C25" w:rsidRDefault="00A66C24" w:rsidP="00150C25">
      <w:pPr>
        <w:adjustRightInd w:val="0"/>
        <w:snapToGrid w:val="0"/>
        <w:spacing w:line="570" w:lineRule="exact"/>
        <w:ind w:firstLineChars="200" w:firstLine="640"/>
        <w:outlineLvl w:val="0"/>
        <w:rPr>
          <w:rFonts w:ascii="仿宋" w:eastAsia="仿宋" w:hAnsi="仿宋" w:cs="楷体"/>
          <w:color w:val="666666"/>
          <w:kern w:val="0"/>
          <w:sz w:val="32"/>
          <w:szCs w:val="32"/>
        </w:rPr>
      </w:pPr>
      <w:r w:rsidRPr="00150C25">
        <w:rPr>
          <w:rFonts w:ascii="仿宋" w:eastAsia="仿宋" w:hAnsi="仿宋" w:cs="楷体" w:hint="eastAsia"/>
          <w:color w:val="666666"/>
          <w:kern w:val="0"/>
          <w:sz w:val="32"/>
          <w:szCs w:val="32"/>
        </w:rPr>
        <w:lastRenderedPageBreak/>
        <w:t>（四）项目资金申报相符性</w:t>
      </w: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仿宋"/>
          <w:color w:val="666666"/>
          <w:sz w:val="32"/>
          <w:szCs w:val="32"/>
        </w:rPr>
      </w:pPr>
      <w:r w:rsidRPr="00150C25">
        <w:rPr>
          <w:rFonts w:ascii="仿宋" w:eastAsia="仿宋" w:hAnsi="仿宋" w:cs="仿宋" w:hint="eastAsia"/>
          <w:color w:val="666666"/>
          <w:sz w:val="32"/>
          <w:szCs w:val="32"/>
        </w:rPr>
        <w:t>项目申报内容与具体实施内容相符、申报目标合理可行。</w:t>
      </w:r>
    </w:p>
    <w:p w:rsidR="00FA2631" w:rsidRPr="00150C25" w:rsidRDefault="00A66C24" w:rsidP="00150C25">
      <w:pPr>
        <w:pStyle w:val="a5"/>
        <w:widowControl/>
        <w:adjustRightInd w:val="0"/>
        <w:snapToGrid w:val="0"/>
        <w:spacing w:before="0" w:beforeAutospacing="0" w:after="0" w:afterAutospacing="0" w:line="570" w:lineRule="exact"/>
        <w:ind w:firstLineChars="200" w:firstLine="640"/>
        <w:rPr>
          <w:rFonts w:ascii="仿宋" w:eastAsia="仿宋" w:hAnsi="仿宋" w:cs="黑体"/>
          <w:color w:val="666666"/>
          <w:sz w:val="32"/>
          <w:szCs w:val="32"/>
        </w:rPr>
      </w:pPr>
      <w:r w:rsidRPr="00150C25">
        <w:rPr>
          <w:rFonts w:ascii="仿宋" w:eastAsia="仿宋" w:hAnsi="仿宋" w:cs="黑体" w:hint="eastAsia"/>
          <w:color w:val="666666"/>
          <w:sz w:val="32"/>
          <w:szCs w:val="32"/>
        </w:rPr>
        <w:t>二、绩效评价工作过程</w:t>
      </w:r>
    </w:p>
    <w:p w:rsidR="00FA2631" w:rsidRPr="00150C25" w:rsidRDefault="00A66C24" w:rsidP="00150C25">
      <w:pPr>
        <w:pStyle w:val="a0"/>
        <w:spacing w:line="570" w:lineRule="exact"/>
        <w:ind w:firstLine="640"/>
        <w:rPr>
          <w:rFonts w:ascii="仿宋" w:eastAsia="仿宋" w:hAnsi="仿宋" w:cs="仿宋"/>
          <w:color w:val="666666"/>
          <w:kern w:val="0"/>
          <w:sz w:val="32"/>
          <w:szCs w:val="32"/>
        </w:rPr>
      </w:pPr>
      <w:bookmarkStart w:id="0" w:name="_GoBack"/>
      <w:r w:rsidRPr="00150C25">
        <w:rPr>
          <w:rFonts w:ascii="仿宋" w:eastAsia="仿宋" w:hAnsi="仿宋" w:cs="仿宋" w:hint="eastAsia"/>
          <w:color w:val="666666"/>
          <w:kern w:val="0"/>
          <w:sz w:val="32"/>
          <w:szCs w:val="32"/>
        </w:rPr>
        <w:t>根据监测数据指标，持续跟踪判定环境质量变化趋势。审核环境监测报告质量，及时准确科学的为环境管理提供技术支撑。</w:t>
      </w:r>
    </w:p>
    <w:bookmarkEnd w:id="0"/>
    <w:p w:rsidR="00FA2631" w:rsidRPr="00150C25" w:rsidRDefault="00A66C24" w:rsidP="00150C25">
      <w:pPr>
        <w:numPr>
          <w:ilvl w:val="0"/>
          <w:numId w:val="2"/>
        </w:numPr>
        <w:spacing w:line="570" w:lineRule="exact"/>
        <w:ind w:firstLineChars="200" w:firstLine="640"/>
        <w:rPr>
          <w:rFonts w:ascii="仿宋" w:eastAsia="仿宋" w:hAnsi="仿宋"/>
          <w:sz w:val="32"/>
          <w:szCs w:val="32"/>
        </w:rPr>
      </w:pPr>
      <w:r w:rsidRPr="00150C25">
        <w:rPr>
          <w:rFonts w:ascii="仿宋" w:eastAsia="仿宋" w:hAnsi="仿宋" w:hint="eastAsia"/>
          <w:sz w:val="32"/>
          <w:szCs w:val="32"/>
        </w:rPr>
        <w:t>综合评价情况及评价结论</w:t>
      </w:r>
    </w:p>
    <w:p w:rsidR="00FA2631" w:rsidRPr="00150C25" w:rsidRDefault="00A66C24" w:rsidP="00150C25">
      <w:pPr>
        <w:pStyle w:val="a4"/>
        <w:adjustRightInd w:val="0"/>
        <w:snapToGrid w:val="0"/>
        <w:spacing w:after="0" w:line="570" w:lineRule="exact"/>
        <w:ind w:firstLineChars="200" w:firstLine="64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项目资金按照项目实施进度安排，严格遵守国家有关法律，确保专款专用。</w:t>
      </w:r>
    </w:p>
    <w:p w:rsidR="00FA2631" w:rsidRPr="00150C25" w:rsidRDefault="00A66C24" w:rsidP="00150C25">
      <w:pPr>
        <w:pStyle w:val="a4"/>
        <w:adjustRightInd w:val="0"/>
        <w:snapToGrid w:val="0"/>
        <w:spacing w:after="0" w:line="570" w:lineRule="exact"/>
        <w:ind w:firstLineChars="200" w:firstLine="64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资金使用情况：</w:t>
      </w:r>
    </w:p>
    <w:p w:rsidR="00FA2631" w:rsidRPr="00150C25" w:rsidRDefault="00A66C24" w:rsidP="00150C25">
      <w:pPr>
        <w:adjustRightInd w:val="0"/>
        <w:snapToGrid w:val="0"/>
        <w:spacing w:line="570" w:lineRule="exact"/>
        <w:ind w:firstLineChars="200" w:firstLine="640"/>
        <w:outlineLvl w:val="0"/>
        <w:rPr>
          <w:rFonts w:ascii="仿宋" w:eastAsia="仿宋" w:hAnsi="仿宋"/>
          <w:sz w:val="32"/>
          <w:szCs w:val="32"/>
        </w:rPr>
      </w:pPr>
      <w:r w:rsidRPr="00150C25">
        <w:rPr>
          <w:rFonts w:ascii="仿宋" w:eastAsia="仿宋" w:hAnsi="仿宋" w:cs="仿宋" w:hint="eastAsia"/>
          <w:color w:val="666666"/>
          <w:kern w:val="0"/>
          <w:sz w:val="32"/>
          <w:szCs w:val="32"/>
        </w:rPr>
        <w:t>批复生态环境监测经费3.56万元，项目所有开支均按照我单位财务管理制度执行，资金的使用严格把关。各个项目资金使用与具体项目实施内容相符，绩效总目标和阶段性目标都已按照计划完成，未逾期。</w:t>
      </w:r>
    </w:p>
    <w:p w:rsidR="00FA2631" w:rsidRPr="00150C25" w:rsidRDefault="00FA2631" w:rsidP="00150C25">
      <w:pPr>
        <w:pStyle w:val="a0"/>
        <w:spacing w:line="570" w:lineRule="exact"/>
        <w:ind w:firstLineChars="0"/>
        <w:rPr>
          <w:rFonts w:ascii="仿宋" w:eastAsia="仿宋" w:hAnsi="仿宋"/>
        </w:rPr>
      </w:pPr>
    </w:p>
    <w:p w:rsidR="00FA2631" w:rsidRPr="00150C25" w:rsidRDefault="00A66C24" w:rsidP="00150C25">
      <w:pPr>
        <w:pStyle w:val="a4"/>
        <w:numPr>
          <w:ilvl w:val="0"/>
          <w:numId w:val="3"/>
        </w:numPr>
        <w:spacing w:line="570" w:lineRule="exact"/>
        <w:ind w:firstLine="200"/>
        <w:rPr>
          <w:rFonts w:ascii="仿宋" w:eastAsia="仿宋" w:hAnsi="仿宋" w:cs="黑体"/>
          <w:color w:val="666666"/>
          <w:kern w:val="0"/>
          <w:sz w:val="32"/>
          <w:szCs w:val="32"/>
        </w:rPr>
      </w:pPr>
      <w:r w:rsidRPr="00150C25">
        <w:rPr>
          <w:rFonts w:ascii="仿宋" w:eastAsia="仿宋" w:hAnsi="仿宋" w:cs="黑体" w:hint="eastAsia"/>
          <w:color w:val="666666"/>
          <w:kern w:val="0"/>
          <w:sz w:val="32"/>
          <w:szCs w:val="32"/>
        </w:rPr>
        <w:t>主要做法及建议、存在问题</w:t>
      </w:r>
    </w:p>
    <w:p w:rsidR="00FA2631" w:rsidRPr="00150C25" w:rsidRDefault="00A66C24" w:rsidP="00150C25">
      <w:pPr>
        <w:pStyle w:val="a4"/>
        <w:numPr>
          <w:ilvl w:val="0"/>
          <w:numId w:val="4"/>
        </w:numPr>
        <w:spacing w:line="570" w:lineRule="exact"/>
        <w:ind w:firstLine="20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及时、准确、科学提供监测数据，为生态环保及绿色发展提供技术支撑。</w:t>
      </w:r>
    </w:p>
    <w:p w:rsidR="00FA2631" w:rsidRPr="00150C25" w:rsidRDefault="00A66C24" w:rsidP="00150C25">
      <w:pPr>
        <w:pStyle w:val="a4"/>
        <w:spacing w:line="570" w:lineRule="exact"/>
        <w:ind w:firstLine="20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2.加强对项目支出的预算管理，提高项目资金的使用效率，科学合理的安排项目配套资金，加大对资金管理的重视程度，保证相关工作顺利进行。</w:t>
      </w:r>
    </w:p>
    <w:p w:rsidR="00FA2631" w:rsidRPr="00150C25" w:rsidRDefault="00A66C24" w:rsidP="00150C25">
      <w:pPr>
        <w:pStyle w:val="a4"/>
        <w:numPr>
          <w:ilvl w:val="0"/>
          <w:numId w:val="5"/>
        </w:numPr>
        <w:spacing w:line="570" w:lineRule="exact"/>
        <w:ind w:firstLine="200"/>
        <w:rPr>
          <w:rFonts w:ascii="仿宋" w:eastAsia="仿宋" w:hAnsi="仿宋" w:cs="仿宋"/>
          <w:color w:val="666666"/>
          <w:kern w:val="0"/>
          <w:sz w:val="32"/>
          <w:szCs w:val="32"/>
        </w:rPr>
      </w:pPr>
      <w:r w:rsidRPr="00150C25">
        <w:rPr>
          <w:rFonts w:ascii="仿宋" w:eastAsia="仿宋" w:hAnsi="仿宋" w:cs="仿宋" w:hint="eastAsia"/>
          <w:color w:val="666666"/>
          <w:kern w:val="0"/>
          <w:sz w:val="32"/>
          <w:szCs w:val="32"/>
        </w:rPr>
        <w:t>项目经费的绩效考评制度不够完善，单位项目资金管</w:t>
      </w:r>
      <w:r w:rsidRPr="00150C25">
        <w:rPr>
          <w:rFonts w:ascii="仿宋" w:eastAsia="仿宋" w:hAnsi="仿宋" w:cs="仿宋" w:hint="eastAsia"/>
          <w:color w:val="666666"/>
          <w:kern w:val="0"/>
          <w:sz w:val="32"/>
          <w:szCs w:val="32"/>
        </w:rPr>
        <w:lastRenderedPageBreak/>
        <w:t>理效率有待提高。</w:t>
      </w:r>
    </w:p>
    <w:p w:rsidR="00FA2631" w:rsidRDefault="00A66C24">
      <w:pPr>
        <w:widowControl/>
        <w:rPr>
          <w:rFonts w:ascii="黑体" w:eastAsia="黑体" w:hAnsi="黑体"/>
          <w:sz w:val="32"/>
          <w:szCs w:val="32"/>
        </w:rPr>
      </w:pPr>
      <w:r>
        <w:rPr>
          <w:rFonts w:ascii="黑体" w:eastAsia="黑体" w:hAnsi="黑体" w:hint="eastAsia"/>
          <w:sz w:val="32"/>
          <w:szCs w:val="32"/>
        </w:rPr>
        <w:t>附件：</w:t>
      </w:r>
    </w:p>
    <w:p w:rsidR="00FA2631" w:rsidRDefault="00A66C24">
      <w:pPr>
        <w:widowControl/>
        <w:jc w:val="center"/>
        <w:rPr>
          <w:rFonts w:ascii="黑体" w:eastAsia="黑体" w:hAnsi="黑体"/>
          <w:b/>
          <w:bCs/>
          <w:sz w:val="32"/>
          <w:szCs w:val="32"/>
        </w:rPr>
      </w:pPr>
      <w:r>
        <w:rPr>
          <w:rFonts w:ascii="宋体" w:hAnsi="宋体" w:cs="宋体" w:hint="eastAsia"/>
          <w:b/>
          <w:bCs/>
          <w:kern w:val="0"/>
          <w:sz w:val="24"/>
        </w:rPr>
        <w:t>项目支出绩效自评表</w:t>
      </w:r>
    </w:p>
    <w:tbl>
      <w:tblPr>
        <w:tblW w:w="9080" w:type="dxa"/>
        <w:jc w:val="center"/>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FA2631">
        <w:trPr>
          <w:trHeight w:hRule="exact" w:val="535"/>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tbl>
            <w:tblPr>
              <w:tblW w:w="5160" w:type="dxa"/>
              <w:tblLayout w:type="fixed"/>
              <w:tblCellMar>
                <w:left w:w="0" w:type="dxa"/>
                <w:right w:w="0" w:type="dxa"/>
              </w:tblCellMar>
              <w:tblLook w:val="04A0"/>
            </w:tblPr>
            <w:tblGrid>
              <w:gridCol w:w="5160"/>
            </w:tblGrid>
            <w:tr w:rsidR="00FA2631">
              <w:trPr>
                <w:trHeight w:val="615"/>
              </w:trPr>
              <w:tc>
                <w:tcPr>
                  <w:tcW w:w="51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A2631" w:rsidRDefault="00A66C24">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生态环境监测费</w:t>
                  </w:r>
                </w:p>
              </w:tc>
            </w:tr>
          </w:tbl>
          <w:p w:rsidR="00FA2631" w:rsidRDefault="00FA2631">
            <w:pPr>
              <w:widowControl/>
              <w:jc w:val="center"/>
              <w:textAlignment w:val="center"/>
              <w:rPr>
                <w:rFonts w:ascii="宋体" w:hAnsi="宋体" w:cs="宋体"/>
                <w:color w:val="000000"/>
                <w:sz w:val="18"/>
                <w:szCs w:val="18"/>
              </w:rPr>
            </w:pPr>
          </w:p>
        </w:tc>
      </w:tr>
      <w:tr w:rsidR="00FA2631">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r>
      <w:tr w:rsidR="00FA2631">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FA263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134"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1134"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3.56</w:t>
            </w:r>
          </w:p>
        </w:tc>
        <w:tc>
          <w:tcPr>
            <w:tcW w:w="709"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59%</w:t>
            </w:r>
          </w:p>
        </w:tc>
        <w:tc>
          <w:tcPr>
            <w:tcW w:w="708"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FA2631">
        <w:trPr>
          <w:trHeight w:hRule="exact" w:val="305"/>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A263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A263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FA2631">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FA2631">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提供环境质量现状及变化趋势，判断环境质量，为环境管理服务</w:t>
            </w:r>
          </w:p>
        </w:tc>
        <w:tc>
          <w:tcPr>
            <w:tcW w:w="3402" w:type="dxa"/>
            <w:gridSpan w:val="7"/>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按标准支付给环境监测机构</w:t>
            </w:r>
          </w:p>
        </w:tc>
      </w:tr>
      <w:tr w:rsidR="00FA2631">
        <w:trPr>
          <w:trHeight w:hRule="exact" w:val="533"/>
          <w:jc w:val="center"/>
        </w:trPr>
        <w:tc>
          <w:tcPr>
            <w:tcW w:w="588" w:type="dxa"/>
            <w:vMerge w:val="restart"/>
            <w:tcBorders>
              <w:top w:val="nil"/>
              <w:left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FA2631">
        <w:trPr>
          <w:trHeight w:hRule="exact" w:val="600"/>
          <w:jc w:val="center"/>
        </w:trPr>
        <w:tc>
          <w:tcPr>
            <w:tcW w:w="588" w:type="dxa"/>
            <w:vMerge/>
            <w:tcBorders>
              <w:left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FA2631" w:rsidRDefault="00A66C24">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指标1：保障生态环境质量正常检测</w:t>
            </w:r>
          </w:p>
        </w:tc>
        <w:tc>
          <w:tcPr>
            <w:tcW w:w="850" w:type="dxa"/>
            <w:tcBorders>
              <w:top w:val="nil"/>
              <w:left w:val="nil"/>
              <w:bottom w:val="single" w:sz="4" w:space="0" w:color="auto"/>
              <w:right w:val="single" w:sz="4" w:space="0" w:color="auto"/>
            </w:tcBorders>
            <w:vAlign w:val="center"/>
          </w:tcPr>
          <w:p w:rsidR="00FA2631" w:rsidRDefault="00A36A49">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100%</w:t>
            </w:r>
          </w:p>
        </w:tc>
        <w:tc>
          <w:tcPr>
            <w:tcW w:w="851" w:type="dxa"/>
            <w:tcBorders>
              <w:top w:val="nil"/>
              <w:left w:val="nil"/>
              <w:bottom w:val="single" w:sz="4" w:space="0" w:color="auto"/>
              <w:right w:val="single" w:sz="4" w:space="0" w:color="auto"/>
            </w:tcBorders>
            <w:vAlign w:val="center"/>
          </w:tcPr>
          <w:p w:rsidR="00FA2631"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59%</w:t>
            </w:r>
          </w:p>
        </w:tc>
        <w:tc>
          <w:tcPr>
            <w:tcW w:w="567" w:type="dxa"/>
            <w:gridSpan w:val="2"/>
            <w:tcBorders>
              <w:top w:val="nil"/>
              <w:left w:val="nil"/>
              <w:bottom w:val="single" w:sz="4" w:space="0" w:color="auto"/>
              <w:right w:val="single" w:sz="4" w:space="0" w:color="auto"/>
            </w:tcBorders>
            <w:vAlign w:val="center"/>
          </w:tcPr>
          <w:p w:rsidR="00FA2631"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FA2631"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r>
      <w:tr w:rsidR="00FA2631">
        <w:trPr>
          <w:trHeight w:hRule="exact" w:val="300"/>
          <w:jc w:val="center"/>
        </w:trPr>
        <w:tc>
          <w:tcPr>
            <w:tcW w:w="588" w:type="dxa"/>
            <w:vMerge/>
            <w:tcBorders>
              <w:left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r>
      <w:tr w:rsidR="00FA2631">
        <w:trPr>
          <w:trHeight w:hRule="exact" w:val="300"/>
          <w:jc w:val="center"/>
        </w:trPr>
        <w:tc>
          <w:tcPr>
            <w:tcW w:w="588" w:type="dxa"/>
            <w:vMerge/>
            <w:tcBorders>
              <w:left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FA2631" w:rsidRDefault="00A66C2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FA2631" w:rsidRDefault="00FA2631">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rsidP="00A36A49">
            <w:pPr>
              <w:widowControl/>
              <w:textAlignment w:val="center"/>
              <w:rPr>
                <w:rFonts w:ascii="宋体" w:hAnsi="宋体" w:cs="宋体"/>
                <w:color w:val="000000"/>
                <w:sz w:val="20"/>
                <w:szCs w:val="20"/>
              </w:rPr>
            </w:pPr>
            <w:r>
              <w:rPr>
                <w:rFonts w:ascii="宋体" w:hAnsi="宋体" w:cs="宋体" w:hint="eastAsia"/>
                <w:color w:val="000000"/>
                <w:kern w:val="0"/>
                <w:sz w:val="18"/>
                <w:szCs w:val="18"/>
              </w:rPr>
              <w:t>指标1：</w:t>
            </w:r>
            <w:r>
              <w:rPr>
                <w:rFonts w:ascii="宋体" w:hAnsi="宋体" w:cs="宋体" w:hint="eastAsia"/>
                <w:color w:val="000000"/>
                <w:kern w:val="0"/>
                <w:sz w:val="20"/>
                <w:szCs w:val="20"/>
              </w:rPr>
              <w:t>监测报告</w:t>
            </w:r>
          </w:p>
        </w:tc>
        <w:tc>
          <w:tcPr>
            <w:tcW w:w="850" w:type="dxa"/>
            <w:tcBorders>
              <w:top w:val="nil"/>
              <w:left w:val="nil"/>
              <w:bottom w:val="single" w:sz="4" w:space="0" w:color="auto"/>
              <w:right w:val="single" w:sz="4" w:space="0" w:color="auto"/>
            </w:tcBorders>
            <w:vAlign w:val="center"/>
          </w:tcPr>
          <w:p w:rsidR="00A36A49" w:rsidRDefault="00A36A49" w:rsidP="00C9121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合法合规性</w:t>
            </w:r>
          </w:p>
        </w:tc>
        <w:tc>
          <w:tcPr>
            <w:tcW w:w="851" w:type="dxa"/>
            <w:tcBorders>
              <w:top w:val="nil"/>
              <w:left w:val="nil"/>
              <w:bottom w:val="single" w:sz="4" w:space="0" w:color="auto"/>
              <w:right w:val="single" w:sz="4" w:space="0" w:color="auto"/>
            </w:tcBorders>
            <w:vAlign w:val="center"/>
          </w:tcPr>
          <w:p w:rsidR="00A36A49" w:rsidRDefault="00A36A49" w:rsidP="00C91216">
            <w:pPr>
              <w:widowControl/>
              <w:spacing w:line="240" w:lineRule="exact"/>
              <w:jc w:val="center"/>
              <w:rPr>
                <w:rFonts w:ascii="宋体" w:hAnsi="宋体" w:cs="宋体"/>
                <w:kern w:val="0"/>
                <w:sz w:val="18"/>
                <w:szCs w:val="18"/>
              </w:rPr>
            </w:pPr>
            <w:r>
              <w:rPr>
                <w:rFonts w:ascii="宋体" w:hAnsi="宋体" w:cs="宋体" w:hint="eastAsia"/>
                <w:kern w:val="0"/>
                <w:sz w:val="18"/>
                <w:szCs w:val="18"/>
              </w:rPr>
              <w:t>59%</w:t>
            </w:r>
          </w:p>
        </w:tc>
        <w:tc>
          <w:tcPr>
            <w:tcW w:w="567" w:type="dxa"/>
            <w:gridSpan w:val="2"/>
            <w:tcBorders>
              <w:top w:val="nil"/>
              <w:left w:val="nil"/>
              <w:bottom w:val="single" w:sz="4" w:space="0" w:color="auto"/>
              <w:right w:val="single" w:sz="4" w:space="0" w:color="auto"/>
            </w:tcBorders>
            <w:vAlign w:val="center"/>
          </w:tcPr>
          <w:p w:rsidR="00A36A49" w:rsidRDefault="00A36A49" w:rsidP="00C912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rsidP="00C91216">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675"/>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rsidTr="00A36A49">
        <w:trPr>
          <w:trHeight w:hRule="exact" w:val="505"/>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方正仿宋_GBK" w:eastAsia="方正仿宋_GBK" w:hAnsi="方正仿宋_GBK" w:cs="方正仿宋_GBK"/>
                <w:color w:val="000000"/>
                <w:kern w:val="0"/>
                <w:sz w:val="20"/>
                <w:szCs w:val="20"/>
              </w:rPr>
              <w:t>完成时限</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color w:val="000000"/>
                <w:kern w:val="0"/>
                <w:sz w:val="24"/>
              </w:rPr>
              <w:t>按时出具</w:t>
            </w: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59%</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735"/>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方正仿宋_GBK" w:eastAsia="方正仿宋_GBK" w:hAnsi="方正仿宋_GBK" w:cs="方正仿宋_GBK"/>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4"/>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方正仿宋_GBK" w:eastAsia="方正仿宋_GBK" w:hAnsi="方正仿宋_GBK" w:cs="方正仿宋_GBK"/>
                <w:color w:val="000000"/>
                <w:kern w:val="0"/>
                <w:sz w:val="20"/>
                <w:szCs w:val="20"/>
              </w:rPr>
              <w:t>监测费投入</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color w:val="000000"/>
                <w:kern w:val="0"/>
                <w:sz w:val="24"/>
              </w:rPr>
              <w:t>8万元</w:t>
            </w: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45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方正仿宋_GBK" w:eastAsia="方正仿宋_GBK" w:hAnsi="方正仿宋_GBK" w:cs="方正仿宋_GBK"/>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4"/>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20"/>
                <w:szCs w:val="20"/>
              </w:rPr>
              <w:t>确保生态环境质量正常检测</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color w:val="000000"/>
                <w:kern w:val="0"/>
                <w:sz w:val="24"/>
              </w:rPr>
              <w:t>100%</w:t>
            </w: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rsidTr="00A36A49">
        <w:trPr>
          <w:trHeight w:hRule="exact" w:val="521"/>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4"/>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rsidP="00C91216">
            <w:pPr>
              <w:widowControl/>
              <w:jc w:val="center"/>
              <w:textAlignment w:val="center"/>
              <w:rPr>
                <w:rFonts w:ascii="宋体" w:hAnsi="宋体" w:cs="宋体"/>
                <w:color w:val="000000"/>
                <w:sz w:val="20"/>
                <w:szCs w:val="20"/>
              </w:rPr>
            </w:pPr>
            <w:r>
              <w:rPr>
                <w:rFonts w:ascii="宋体" w:hAnsi="宋体" w:cs="宋体" w:hint="eastAsia"/>
                <w:color w:val="000000"/>
                <w:kern w:val="0"/>
                <w:sz w:val="18"/>
                <w:szCs w:val="18"/>
              </w:rPr>
              <w:t>指标1：</w:t>
            </w:r>
            <w:r>
              <w:rPr>
                <w:rFonts w:ascii="宋体" w:hAnsi="宋体" w:cs="宋体" w:hint="eastAsia"/>
                <w:color w:val="000000"/>
                <w:kern w:val="0"/>
                <w:sz w:val="20"/>
                <w:szCs w:val="20"/>
              </w:rPr>
              <w:t>为生态环境保护提供技术支撑</w:t>
            </w:r>
          </w:p>
        </w:tc>
        <w:tc>
          <w:tcPr>
            <w:tcW w:w="850" w:type="dxa"/>
            <w:tcBorders>
              <w:top w:val="nil"/>
              <w:left w:val="nil"/>
              <w:bottom w:val="single" w:sz="4" w:space="0" w:color="auto"/>
              <w:right w:val="single" w:sz="4" w:space="0" w:color="auto"/>
            </w:tcBorders>
            <w:vAlign w:val="center"/>
          </w:tcPr>
          <w:p w:rsidR="00A36A49" w:rsidRDefault="00A36A49" w:rsidP="00C91216">
            <w:pPr>
              <w:widowControl/>
              <w:jc w:val="center"/>
              <w:textAlignment w:val="center"/>
              <w:rPr>
                <w:rFonts w:ascii="宋体" w:hAnsi="宋体" w:cs="宋体"/>
                <w:color w:val="000000"/>
                <w:sz w:val="24"/>
              </w:rPr>
            </w:pPr>
            <w:r>
              <w:rPr>
                <w:rFonts w:ascii="宋体" w:hAnsi="宋体" w:cs="宋体" w:hint="eastAsia"/>
                <w:color w:val="000000"/>
                <w:kern w:val="0"/>
                <w:sz w:val="24"/>
              </w:rPr>
              <w:t>时效性、准确性、科学性</w:t>
            </w:r>
          </w:p>
        </w:tc>
        <w:tc>
          <w:tcPr>
            <w:tcW w:w="851" w:type="dxa"/>
            <w:tcBorders>
              <w:top w:val="nil"/>
              <w:left w:val="nil"/>
              <w:bottom w:val="single" w:sz="4" w:space="0" w:color="auto"/>
              <w:right w:val="single" w:sz="4" w:space="0" w:color="auto"/>
            </w:tcBorders>
            <w:vAlign w:val="center"/>
          </w:tcPr>
          <w:p w:rsidR="00A36A49" w:rsidRDefault="00A36A49" w:rsidP="00C91216">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rsidTr="00A36A49">
        <w:trPr>
          <w:trHeight w:hRule="exact" w:val="664"/>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4"/>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rsidTr="00A36A49">
        <w:trPr>
          <w:trHeight w:hRule="exact" w:val="436"/>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环境质量现状及变化趋势</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color w:val="000000"/>
                <w:kern w:val="0"/>
                <w:sz w:val="20"/>
                <w:szCs w:val="20"/>
              </w:rPr>
              <w:t>监测数据指标</w:t>
            </w: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rsidTr="00A36A49">
        <w:trPr>
          <w:trHeight w:hRule="exact" w:val="685"/>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A36A49" w:rsidRDefault="00A36A49">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r w:rsidR="00A36A4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A36A49" w:rsidRDefault="00A36A4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92</w:t>
            </w:r>
          </w:p>
        </w:tc>
        <w:tc>
          <w:tcPr>
            <w:tcW w:w="1417" w:type="dxa"/>
            <w:gridSpan w:val="2"/>
            <w:tcBorders>
              <w:top w:val="single" w:sz="4" w:space="0" w:color="auto"/>
              <w:left w:val="nil"/>
              <w:bottom w:val="single" w:sz="4" w:space="0" w:color="auto"/>
              <w:right w:val="single" w:sz="4" w:space="0" w:color="auto"/>
            </w:tcBorders>
            <w:vAlign w:val="center"/>
          </w:tcPr>
          <w:p w:rsidR="00A36A49" w:rsidRDefault="00A36A49">
            <w:pPr>
              <w:widowControl/>
              <w:spacing w:line="240" w:lineRule="exact"/>
              <w:jc w:val="center"/>
              <w:rPr>
                <w:rFonts w:ascii="宋体" w:hAnsi="宋体" w:cs="宋体"/>
                <w:kern w:val="0"/>
                <w:sz w:val="18"/>
                <w:szCs w:val="18"/>
              </w:rPr>
            </w:pPr>
          </w:p>
        </w:tc>
      </w:tr>
    </w:tbl>
    <w:p w:rsidR="00FA2631" w:rsidRDefault="00FA2631"/>
    <w:sectPr w:rsidR="00FA2631" w:rsidSect="00FA26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A18" w:rsidRDefault="007E2A18" w:rsidP="00CA249D">
      <w:r>
        <w:separator/>
      </w:r>
    </w:p>
  </w:endnote>
  <w:endnote w:type="continuationSeparator" w:id="1">
    <w:p w:rsidR="007E2A18" w:rsidRDefault="007E2A18" w:rsidP="00CA24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A18" w:rsidRDefault="007E2A18" w:rsidP="00CA249D">
      <w:r>
        <w:separator/>
      </w:r>
    </w:p>
  </w:footnote>
  <w:footnote w:type="continuationSeparator" w:id="1">
    <w:p w:rsidR="007E2A18" w:rsidRDefault="007E2A18" w:rsidP="00CA24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9FC339"/>
    <w:multiLevelType w:val="singleLevel"/>
    <w:tmpl w:val="879FC339"/>
    <w:lvl w:ilvl="0">
      <w:start w:val="2"/>
      <w:numFmt w:val="decimal"/>
      <w:lvlText w:val="%1."/>
      <w:lvlJc w:val="left"/>
      <w:pPr>
        <w:tabs>
          <w:tab w:val="left" w:pos="312"/>
        </w:tabs>
      </w:pPr>
    </w:lvl>
  </w:abstractNum>
  <w:abstractNum w:abstractNumId="1">
    <w:nsid w:val="E1713DC8"/>
    <w:multiLevelType w:val="singleLevel"/>
    <w:tmpl w:val="E1713DC8"/>
    <w:lvl w:ilvl="0">
      <w:start w:val="2"/>
      <w:numFmt w:val="chineseCounting"/>
      <w:suff w:val="nothing"/>
      <w:lvlText w:val="（%1）"/>
      <w:lvlJc w:val="left"/>
      <w:rPr>
        <w:rFonts w:hint="eastAsia"/>
      </w:rPr>
    </w:lvl>
  </w:abstractNum>
  <w:abstractNum w:abstractNumId="2">
    <w:nsid w:val="F15ECC25"/>
    <w:multiLevelType w:val="singleLevel"/>
    <w:tmpl w:val="F15ECC25"/>
    <w:lvl w:ilvl="0">
      <w:start w:val="1"/>
      <w:numFmt w:val="decimal"/>
      <w:lvlText w:val="%1."/>
      <w:lvlJc w:val="left"/>
      <w:pPr>
        <w:tabs>
          <w:tab w:val="left" w:pos="312"/>
        </w:tabs>
      </w:pPr>
    </w:lvl>
  </w:abstractNum>
  <w:abstractNum w:abstractNumId="3">
    <w:nsid w:val="59223951"/>
    <w:multiLevelType w:val="singleLevel"/>
    <w:tmpl w:val="59223951"/>
    <w:lvl w:ilvl="0">
      <w:start w:val="3"/>
      <w:numFmt w:val="chineseCounting"/>
      <w:suff w:val="nothing"/>
      <w:lvlText w:val="%1、"/>
      <w:lvlJc w:val="left"/>
      <w:rPr>
        <w:rFonts w:hint="eastAsia"/>
      </w:rPr>
    </w:lvl>
  </w:abstractNum>
  <w:abstractNum w:abstractNumId="4">
    <w:nsid w:val="72BD03AC"/>
    <w:multiLevelType w:val="singleLevel"/>
    <w:tmpl w:val="72BD03AC"/>
    <w:lvl w:ilvl="0">
      <w:start w:val="4"/>
      <w:numFmt w:val="chineseCounting"/>
      <w:suff w:val="space"/>
      <w:lvlText w:val="%1、"/>
      <w:lvlJc w:val="left"/>
      <w:rPr>
        <w:rFonts w:hint="eastAsi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A2631"/>
    <w:rsid w:val="00150C25"/>
    <w:rsid w:val="001D592B"/>
    <w:rsid w:val="002E64AE"/>
    <w:rsid w:val="003565D5"/>
    <w:rsid w:val="007E2A18"/>
    <w:rsid w:val="00A36A49"/>
    <w:rsid w:val="00A66C24"/>
    <w:rsid w:val="00CA249D"/>
    <w:rsid w:val="00FA2631"/>
    <w:rsid w:val="178C601C"/>
    <w:rsid w:val="31721A4C"/>
    <w:rsid w:val="3D8625B2"/>
    <w:rsid w:val="42060261"/>
    <w:rsid w:val="46091615"/>
    <w:rsid w:val="47881287"/>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A2631"/>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FA2631"/>
    <w:pPr>
      <w:adjustRightInd w:val="0"/>
      <w:snapToGrid w:val="0"/>
      <w:spacing w:line="360" w:lineRule="auto"/>
      <w:ind w:firstLineChars="200" w:firstLine="200"/>
    </w:pPr>
    <w:rPr>
      <w:rFonts w:ascii="宋体" w:hAnsi="Courier New"/>
      <w:sz w:val="28"/>
      <w:szCs w:val="20"/>
    </w:rPr>
  </w:style>
  <w:style w:type="paragraph" w:styleId="a4">
    <w:name w:val="Body Text"/>
    <w:basedOn w:val="a"/>
    <w:qFormat/>
    <w:rsid w:val="00FA2631"/>
    <w:pPr>
      <w:spacing w:after="120"/>
    </w:pPr>
  </w:style>
  <w:style w:type="paragraph" w:styleId="a5">
    <w:name w:val="Normal (Web)"/>
    <w:basedOn w:val="a"/>
    <w:qFormat/>
    <w:rsid w:val="00FA2631"/>
    <w:pPr>
      <w:spacing w:before="100" w:beforeAutospacing="1" w:after="100" w:afterAutospacing="1"/>
      <w:jc w:val="left"/>
    </w:pPr>
    <w:rPr>
      <w:kern w:val="0"/>
      <w:sz w:val="24"/>
    </w:rPr>
  </w:style>
  <w:style w:type="paragraph" w:styleId="a6">
    <w:name w:val="header"/>
    <w:basedOn w:val="a"/>
    <w:link w:val="Char"/>
    <w:rsid w:val="00CA24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CA249D"/>
    <w:rPr>
      <w:kern w:val="2"/>
      <w:sz w:val="18"/>
      <w:szCs w:val="18"/>
    </w:rPr>
  </w:style>
  <w:style w:type="paragraph" w:styleId="a7">
    <w:name w:val="footer"/>
    <w:basedOn w:val="a"/>
    <w:link w:val="Char0"/>
    <w:rsid w:val="00CA249D"/>
    <w:pPr>
      <w:tabs>
        <w:tab w:val="center" w:pos="4153"/>
        <w:tab w:val="right" w:pos="8306"/>
      </w:tabs>
      <w:snapToGrid w:val="0"/>
      <w:jc w:val="left"/>
    </w:pPr>
    <w:rPr>
      <w:sz w:val="18"/>
      <w:szCs w:val="18"/>
    </w:rPr>
  </w:style>
  <w:style w:type="character" w:customStyle="1" w:styleId="Char0">
    <w:name w:val="页脚 Char"/>
    <w:basedOn w:val="a1"/>
    <w:link w:val="a7"/>
    <w:rsid w:val="00CA249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254</Words>
  <Characters>1449</Characters>
  <Application>Microsoft Office Word</Application>
  <DocSecurity>0</DocSecurity>
  <Lines>12</Lines>
  <Paragraphs>3</Paragraphs>
  <ScaleCrop>false</ScaleCrop>
  <Company>Microsoft</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6</cp:revision>
  <dcterms:created xsi:type="dcterms:W3CDTF">2021-01-21T07:23:00Z</dcterms:created>
  <dcterms:modified xsi:type="dcterms:W3CDTF">2021-03-23T01:34:00Z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