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A1" w:rsidRDefault="00AD48C8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DA1DA1" w:rsidRDefault="00DA1DA1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2C26C5" w:rsidRDefault="002C26C5" w:rsidP="002C26C5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</w:t>
      </w:r>
      <w:r w:rsidR="004668E1">
        <w:rPr>
          <w:rFonts w:ascii="仿宋" w:eastAsia="仿宋" w:hAnsi="仿宋" w:cs="仿宋" w:hint="eastAsia"/>
          <w:color w:val="666666"/>
          <w:sz w:val="32"/>
          <w:szCs w:val="32"/>
        </w:rPr>
        <w:t>油烟</w:t>
      </w:r>
      <w:r w:rsidRPr="00380FA1">
        <w:rPr>
          <w:rFonts w:ascii="仿宋" w:eastAsia="仿宋" w:hAnsi="仿宋" w:cs="仿宋" w:hint="eastAsia"/>
          <w:color w:val="666666"/>
          <w:sz w:val="32"/>
          <w:szCs w:val="32"/>
        </w:rPr>
        <w:t>检测费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项目支出绩效自评，现将自评情况报告如下：</w:t>
      </w:r>
    </w:p>
    <w:p w:rsidR="002C26C5" w:rsidRDefault="002C26C5" w:rsidP="002C26C5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2C26C5" w:rsidRDefault="002C26C5" w:rsidP="002C26C5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>
        <w:rPr>
          <w:rFonts w:ascii="楷体" w:eastAsia="楷体" w:hAnsi="楷体" w:cs="楷体" w:hint="eastAsia"/>
          <w:color w:val="666666"/>
          <w:sz w:val="32"/>
          <w:szCs w:val="32"/>
        </w:rPr>
        <w:t>项目概况</w:t>
      </w:r>
    </w:p>
    <w:p w:rsidR="004668E1" w:rsidRDefault="004668E1" w:rsidP="004668E1">
      <w:pPr>
        <w:spacing w:line="600" w:lineRule="exact"/>
        <w:ind w:left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依照《大气污染防治法》的规定，逐步推扩安装油烟净化设备，实现达标排放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</w:t>
      </w:r>
      <w:r w:rsidRP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通过日常执法，解决油烟扰民问题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2C26C5" w:rsidRDefault="004668E1" w:rsidP="004668E1">
      <w:pPr>
        <w:spacing w:line="600" w:lineRule="exact"/>
        <w:ind w:left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（二）</w:t>
      </w:r>
      <w:r w:rsidR="002C26C5">
        <w:rPr>
          <w:rFonts w:ascii="楷体" w:eastAsia="楷体" w:hAnsi="楷体" w:cs="楷体" w:hint="eastAsia"/>
          <w:color w:val="666666"/>
          <w:sz w:val="32"/>
          <w:szCs w:val="32"/>
        </w:rPr>
        <w:t>项目资金申报及批复情况</w:t>
      </w:r>
    </w:p>
    <w:p w:rsidR="002C26C5" w:rsidRDefault="002C26C5" w:rsidP="002C26C5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</w:t>
      </w:r>
      <w:r w:rsidR="004668E1">
        <w:rPr>
          <w:rFonts w:ascii="仿宋" w:eastAsia="仿宋" w:hAnsi="仿宋" w:cs="仿宋" w:hint="eastAsia"/>
          <w:color w:val="666666"/>
          <w:sz w:val="32"/>
          <w:szCs w:val="32"/>
        </w:rPr>
        <w:t>油烟</w:t>
      </w:r>
      <w:r w:rsidR="004668E1" w:rsidRPr="00380FA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检测费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预算批复</w:t>
      </w:r>
      <w:r w:rsid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万元， 2020年</w:t>
      </w:r>
      <w:r w:rsid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12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月</w:t>
      </w:r>
      <w:r w:rsid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日，唐山国际旅游岛财政局根据领导批示，批复生态环境监测经费</w:t>
      </w:r>
      <w:r w:rsid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万元。资金符合资金管理办法等相关规定。</w:t>
      </w:r>
    </w:p>
    <w:p w:rsidR="002C26C5" w:rsidRDefault="002C26C5" w:rsidP="002C26C5">
      <w:pPr>
        <w:tabs>
          <w:tab w:val="left" w:pos="834"/>
        </w:tabs>
        <w:adjustRightInd w:val="0"/>
        <w:snapToGrid w:val="0"/>
        <w:spacing w:line="51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2C26C5" w:rsidRDefault="002C26C5" w:rsidP="002C26C5">
      <w:pPr>
        <w:spacing w:line="580" w:lineRule="exact"/>
        <w:ind w:firstLine="630"/>
        <w:rPr>
          <w:rFonts w:ascii="FangSong_GB2312" w:eastAsia="FangSong_GB2312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总体绩效目标：</w:t>
      </w:r>
      <w:r w:rsidRP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对全区内餐饮油烟净化设备使用情况进行排查，解决油烟扰民问题</w:t>
      </w:r>
      <w:r>
        <w:rPr>
          <w:rFonts w:ascii="FangSong_GB2312" w:eastAsia="FangSong_GB2312" w:hint="eastAsia"/>
          <w:sz w:val="32"/>
          <w:szCs w:val="32"/>
        </w:rPr>
        <w:t>。</w:t>
      </w:r>
    </w:p>
    <w:p w:rsidR="002C26C5" w:rsidRDefault="002C26C5" w:rsidP="002C26C5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阶段性绩效目标：</w:t>
      </w:r>
      <w:r w:rsidRP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配备油烟现场执法检查，逐步推广安装油烟净化设备，实现达标排放，保障餐饮业有序发展</w:t>
      </w:r>
      <w:r>
        <w:rPr>
          <w:rFonts w:ascii="FangSong_GB2312" w:eastAsia="FangSong_GB2312" w:hint="eastAsia"/>
          <w:sz w:val="32"/>
          <w:szCs w:val="32"/>
        </w:rPr>
        <w:t>。</w:t>
      </w:r>
    </w:p>
    <w:p w:rsidR="002C26C5" w:rsidRDefault="002C26C5" w:rsidP="002C26C5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2C26C5" w:rsidRPr="00380FA1" w:rsidRDefault="002C26C5" w:rsidP="004668E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2C26C5" w:rsidRDefault="002C26C5" w:rsidP="00815D8D">
      <w:pPr>
        <w:pStyle w:val="a5"/>
        <w:widowControl/>
        <w:numPr>
          <w:ilvl w:val="0"/>
          <w:numId w:val="5"/>
        </w:numPr>
        <w:adjustRightInd w:val="0"/>
        <w:snapToGrid w:val="0"/>
        <w:spacing w:before="0" w:beforeAutospacing="0" w:after="0" w:afterAutospacing="0" w:line="510" w:lineRule="exact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绩效评价工作过程</w:t>
      </w:r>
    </w:p>
    <w:p w:rsidR="00815D8D" w:rsidRPr="00815D8D" w:rsidRDefault="00815D8D" w:rsidP="00815D8D">
      <w:pPr>
        <w:widowControl/>
        <w:ind w:firstLineChars="150" w:firstLine="48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餐饮油烟现场执法检查，需购买检测设备，</w:t>
      </w:r>
      <w:r w:rsidRPr="00815D8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保障旅游岛加油站油气回收正常投入使用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2C26C5" w:rsidRDefault="002C26C5" w:rsidP="002C26C5">
      <w:pPr>
        <w:numPr>
          <w:ilvl w:val="0"/>
          <w:numId w:val="2"/>
        </w:num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综合评价情况及评价结论</w:t>
      </w:r>
    </w:p>
    <w:p w:rsidR="002C26C5" w:rsidRDefault="002C26C5" w:rsidP="002C26C5">
      <w:pPr>
        <w:pStyle w:val="a6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项目资金按照项目实施进度安排，严格遵守国家有关法律，确保专款专用。</w:t>
      </w:r>
    </w:p>
    <w:p w:rsidR="002C26C5" w:rsidRDefault="002C26C5" w:rsidP="002C26C5">
      <w:pPr>
        <w:pStyle w:val="a6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2C26C5" w:rsidRDefault="002C26C5" w:rsidP="002C26C5">
      <w:pPr>
        <w:adjustRightInd w:val="0"/>
        <w:snapToGrid w:val="0"/>
        <w:spacing w:line="51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</w:t>
      </w:r>
      <w:r w:rsidR="004668E1">
        <w:rPr>
          <w:rFonts w:ascii="仿宋" w:eastAsia="仿宋" w:hAnsi="仿宋" w:cs="仿宋" w:hint="eastAsia"/>
          <w:color w:val="666666"/>
          <w:sz w:val="32"/>
          <w:szCs w:val="32"/>
        </w:rPr>
        <w:t>油烟</w:t>
      </w:r>
      <w:r w:rsidR="004668E1" w:rsidRPr="00380FA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检测费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</w:t>
      </w:r>
      <w:r w:rsidR="004668E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万元，已全部支出，项目所有开支均按照我单位财务管理制度执行，资金的使用严格把关。各个项目资金使用与具体项目实施内容相符，绩效总目标和阶段性目标都已按照计划完成，未逾期。</w:t>
      </w:r>
    </w:p>
    <w:p w:rsidR="002C26C5" w:rsidRDefault="002C26C5" w:rsidP="002C26C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C26C5" w:rsidRDefault="002C26C5" w:rsidP="002C26C5">
      <w:pPr>
        <w:pStyle w:val="a6"/>
        <w:numPr>
          <w:ilvl w:val="0"/>
          <w:numId w:val="3"/>
        </w:numPr>
        <w:rPr>
          <w:rFonts w:ascii="黑体" w:eastAsia="黑体" w:hAnsi="黑体" w:cs="黑体"/>
          <w:color w:val="666666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kern w:val="0"/>
          <w:sz w:val="32"/>
          <w:szCs w:val="32"/>
        </w:rPr>
        <w:t>主要做法及建议、存在问题</w:t>
      </w:r>
    </w:p>
    <w:p w:rsidR="00815D8D" w:rsidRDefault="002C26C5" w:rsidP="002C26C5">
      <w:pPr>
        <w:pStyle w:val="a6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9C6CB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</w:t>
      </w:r>
      <w:r w:rsidR="00815D8D" w:rsidRPr="00815D8D">
        <w:rPr>
          <w:rFonts w:hint="eastAsia"/>
        </w:rPr>
        <w:t xml:space="preserve"> </w:t>
      </w:r>
      <w:r w:rsidR="00815D8D" w:rsidRPr="00815D8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通过执法检查，对不达标排放油烟餐饮单位进行处罚</w:t>
      </w:r>
      <w:r w:rsidR="00815D8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，</w:t>
      </w:r>
      <w:r w:rsidR="00815D8D" w:rsidRPr="00815D8D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解决油烟扰民问题</w:t>
      </w:r>
    </w:p>
    <w:p w:rsidR="002C26C5" w:rsidRDefault="002C26C5" w:rsidP="002C26C5">
      <w:pPr>
        <w:pStyle w:val="a6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2.加强对项目支出的预算管理，提高项目资金的使用效率，科学合理的安排项目配套资金，加大对资金管理的重视程度，保证相关工作顺利进行。</w:t>
      </w:r>
    </w:p>
    <w:p w:rsidR="002C26C5" w:rsidRDefault="00815D8D" w:rsidP="00815D8D">
      <w:pPr>
        <w:pStyle w:val="a6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3.</w:t>
      </w:r>
      <w:r w:rsidR="002C26C5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DA1DA1" w:rsidRPr="002C26C5" w:rsidRDefault="00DA1D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A1DA1" w:rsidRDefault="00DA1D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DA1DA1" w:rsidRDefault="00DA1DA1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41949" w:rsidRDefault="00641949">
      <w:pPr>
        <w:widowControl/>
        <w:rPr>
          <w:rFonts w:ascii="黑体" w:eastAsia="黑体" w:hAnsi="黑体" w:hint="eastAsia"/>
          <w:sz w:val="32"/>
          <w:szCs w:val="32"/>
        </w:rPr>
      </w:pPr>
    </w:p>
    <w:p w:rsidR="00641949" w:rsidRDefault="00641949">
      <w:pPr>
        <w:widowControl/>
        <w:rPr>
          <w:rFonts w:ascii="黑体" w:eastAsia="黑体" w:hAnsi="黑体" w:hint="eastAsia"/>
          <w:sz w:val="32"/>
          <w:szCs w:val="32"/>
        </w:rPr>
      </w:pPr>
    </w:p>
    <w:p w:rsidR="00641949" w:rsidRDefault="00641949">
      <w:pPr>
        <w:widowControl/>
        <w:rPr>
          <w:rFonts w:ascii="黑体" w:eastAsia="黑体" w:hAnsi="黑体" w:hint="eastAsia"/>
          <w:sz w:val="32"/>
          <w:szCs w:val="32"/>
        </w:rPr>
      </w:pPr>
    </w:p>
    <w:p w:rsidR="00641949" w:rsidRDefault="00641949">
      <w:pPr>
        <w:widowControl/>
        <w:rPr>
          <w:rFonts w:ascii="黑体" w:eastAsia="黑体" w:hAnsi="黑体" w:hint="eastAsia"/>
          <w:sz w:val="32"/>
          <w:szCs w:val="32"/>
        </w:rPr>
      </w:pPr>
    </w:p>
    <w:p w:rsidR="00DA1DA1" w:rsidRDefault="00AD48C8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DA1DA1" w:rsidRDefault="00AD48C8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DA1DA1">
        <w:trPr>
          <w:trHeight w:hRule="exact" w:val="475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DA1DA1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A1DA1" w:rsidRDefault="00AD48C8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0"/>
                      <w:szCs w:val="20"/>
                    </w:rPr>
                    <w:t>餐饮经营单位排放油烟污染物检测设备</w:t>
                  </w:r>
                </w:p>
              </w:tc>
            </w:tr>
          </w:tbl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1DA1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A1DA1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41949">
              <w:rPr>
                <w:rFonts w:ascii="宋体" w:hAnsi="宋体" w:cs="宋体" w:hint="eastAsia"/>
                <w:kern w:val="0"/>
                <w:sz w:val="18"/>
                <w:szCs w:val="18"/>
              </w:rPr>
              <w:t>解决油烟扰民问题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41949">
              <w:rPr>
                <w:rFonts w:ascii="宋体" w:hAnsi="宋体" w:cs="宋体" w:hint="eastAsia"/>
                <w:kern w:val="0"/>
                <w:sz w:val="18"/>
                <w:szCs w:val="18"/>
              </w:rPr>
              <w:t>实现达标排放，保障餐饮业有序发展</w:t>
            </w:r>
          </w:p>
        </w:tc>
      </w:tr>
      <w:tr w:rsidR="00DA1DA1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油烟检测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执法检查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4194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持续改善旅游岛环境空气质量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 w:rsidTr="00641949">
        <w:trPr>
          <w:trHeight w:hRule="exact" w:val="60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4194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油气回收设备正常运行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 w:rsidTr="00641949">
        <w:trPr>
          <w:trHeight w:hRule="exact" w:val="37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4194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解决油烟扰民问题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AD48C8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1DA1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AD4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6419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DA1" w:rsidRDefault="00DA1D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A1DA1" w:rsidRDefault="00DA1DA1"/>
    <w:sectPr w:rsidR="00DA1DA1" w:rsidSect="00DA1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E99" w:rsidRDefault="00836E99" w:rsidP="002C26C5">
      <w:r>
        <w:separator/>
      </w:r>
    </w:p>
  </w:endnote>
  <w:endnote w:type="continuationSeparator" w:id="1">
    <w:p w:rsidR="00836E99" w:rsidRDefault="00836E99" w:rsidP="002C2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方正仿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E99" w:rsidRDefault="00836E99" w:rsidP="002C26C5">
      <w:r>
        <w:separator/>
      </w:r>
    </w:p>
  </w:footnote>
  <w:footnote w:type="continuationSeparator" w:id="1">
    <w:p w:rsidR="00836E99" w:rsidRDefault="00836E99" w:rsidP="002C26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EB83267"/>
    <w:multiLevelType w:val="hybridMultilevel"/>
    <w:tmpl w:val="2CBC93D6"/>
    <w:lvl w:ilvl="0" w:tplc="75C4466C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DA1"/>
    <w:rsid w:val="002C26C5"/>
    <w:rsid w:val="004668E1"/>
    <w:rsid w:val="00641949"/>
    <w:rsid w:val="00815D8D"/>
    <w:rsid w:val="00836E99"/>
    <w:rsid w:val="00AD48C8"/>
    <w:rsid w:val="00B94B78"/>
    <w:rsid w:val="00DA1DA1"/>
    <w:rsid w:val="04FF15AE"/>
    <w:rsid w:val="31721A4C"/>
    <w:rsid w:val="47881287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DA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2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26C5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2C2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26C5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2C26C5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Body Text"/>
    <w:basedOn w:val="a"/>
    <w:link w:val="Char1"/>
    <w:qFormat/>
    <w:rsid w:val="002C26C5"/>
    <w:pPr>
      <w:spacing w:after="120"/>
    </w:pPr>
  </w:style>
  <w:style w:type="character" w:customStyle="1" w:styleId="Char1">
    <w:name w:val="正文文本 Char"/>
    <w:basedOn w:val="a0"/>
    <w:link w:val="a6"/>
    <w:rsid w:val="002C26C5"/>
    <w:rPr>
      <w:rFonts w:ascii="Times New Roman" w:hAnsi="Times New Roman"/>
      <w:kern w:val="2"/>
      <w:sz w:val="21"/>
      <w:szCs w:val="24"/>
    </w:rPr>
  </w:style>
  <w:style w:type="paragraph" w:styleId="a7">
    <w:name w:val="List Paragraph"/>
    <w:basedOn w:val="a"/>
    <w:uiPriority w:val="99"/>
    <w:unhideWhenUsed/>
    <w:rsid w:val="00815D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3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6</cp:revision>
  <dcterms:created xsi:type="dcterms:W3CDTF">2021-01-21T07:23:00Z</dcterms:created>
  <dcterms:modified xsi:type="dcterms:W3CDTF">2021-03-23T02:42:00Z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