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2E" w:rsidRPr="00353C2E" w:rsidRDefault="00353C2E" w:rsidP="00353C2E">
      <w:pPr>
        <w:widowControl/>
        <w:shd w:val="clear" w:color="auto" w:fill="FFFFFF"/>
        <w:spacing w:line="900" w:lineRule="atLeast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bookmarkStart w:id="0" w:name="_GoBack"/>
      <w:bookmarkEnd w:id="0"/>
    </w:p>
    <w:tbl>
      <w:tblPr>
        <w:tblW w:w="6109" w:type="pct"/>
        <w:tblInd w:w="-1843" w:type="dxa"/>
        <w:tblCellMar>
          <w:left w:w="0" w:type="dxa"/>
          <w:right w:w="0" w:type="dxa"/>
        </w:tblCellMar>
        <w:tblLook w:val="04A0"/>
      </w:tblPr>
      <w:tblGrid>
        <w:gridCol w:w="10806"/>
      </w:tblGrid>
      <w:tr w:rsidR="00353C2E" w:rsidRPr="00353C2E" w:rsidTr="00353C2E">
        <w:trPr>
          <w:trHeight w:val="360"/>
        </w:trPr>
        <w:tc>
          <w:tcPr>
            <w:tcW w:w="5000" w:type="pct"/>
            <w:vAlign w:val="center"/>
            <w:hideMark/>
          </w:tcPr>
          <w:p w:rsidR="00353C2E" w:rsidRPr="00353C2E" w:rsidRDefault="00353C2E" w:rsidP="00353C2E">
            <w:pPr>
              <w:widowControl/>
              <w:spacing w:line="360" w:lineRule="atLeast"/>
              <w:ind w:firstLineChars="600" w:firstLine="3120"/>
              <w:rPr>
                <w:rFonts w:ascii="宋体" w:eastAsia="宋体" w:hAnsi="宋体" w:cs="宋体"/>
                <w:kern w:val="0"/>
                <w:sz w:val="52"/>
                <w:szCs w:val="52"/>
              </w:rPr>
            </w:pPr>
            <w:r w:rsidRPr="00353C2E">
              <w:rPr>
                <w:rFonts w:ascii="宋体" w:eastAsia="宋体" w:hAnsi="宋体" w:cs="宋体" w:hint="eastAsia"/>
                <w:kern w:val="0"/>
                <w:sz w:val="52"/>
                <w:szCs w:val="52"/>
              </w:rPr>
              <w:t>项目支出绩效评价报告</w:t>
            </w:r>
          </w:p>
        </w:tc>
      </w:tr>
    </w:tbl>
    <w:p w:rsidR="00353C2E" w:rsidRPr="00353C2E" w:rsidRDefault="00353C2E" w:rsidP="00353C2E">
      <w:pPr>
        <w:widowControl/>
        <w:shd w:val="clear" w:color="auto" w:fill="FFFFFF"/>
        <w:spacing w:line="64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353C2E" w:rsidRPr="00106495" w:rsidRDefault="00353C2E" w:rsidP="00106495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一、项目基本情况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1、项目实施依据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本项目主要依据《中华人民共和国野生动物保护法》、《中华人民共和国陆生野生动物保护实施条例》、《中华人民共和国野生植物保护条例》、《城市古树名木保护管理办法》、和《唐山市陆生野生动物疫源疫病监测实施方案》的相关规定，由旅游岛林场动植物保护科组织实施，项目资金主要用于2020年野生动植物保护工作。</w:t>
      </w:r>
    </w:p>
    <w:p w:rsidR="00353C2E" w:rsidRPr="00106495" w:rsidRDefault="00353C2E" w:rsidP="00296D1D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2、项目绩效评价目标</w:t>
      </w:r>
    </w:p>
    <w:p w:rsidR="00353C2E" w:rsidRPr="00106495" w:rsidRDefault="00353C2E" w:rsidP="00353C2E">
      <w:pPr>
        <w:widowControl/>
        <w:shd w:val="clear" w:color="auto" w:fill="FFFFFF"/>
        <w:spacing w:line="270" w:lineRule="atLeast"/>
        <w:ind w:firstLine="79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本年度执</w:t>
      </w:r>
      <w:r w:rsidR="0052517F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法打击有力，没有发现严重破坏生态资源的违法行为；监测防控有力，没有出现破坏野生动物资源违法犯罪行为；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宣传教育有力，社会公众对野生动植物保护事业有更多的了解和支持。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   </w:t>
      </w:r>
    </w:p>
    <w:p w:rsidR="00353C2E" w:rsidRPr="00106495" w:rsidRDefault="00256C7B" w:rsidP="0052517F">
      <w:pPr>
        <w:widowControl/>
        <w:shd w:val="clear" w:color="auto" w:fill="FFFFFF"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二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、绩效评价工作情况</w:t>
      </w:r>
    </w:p>
    <w:p w:rsidR="00353C2E" w:rsidRPr="00106495" w:rsidRDefault="00256C7B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1、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绩效评价目的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财政支出绩效评价是政府绩效管理的重要组成部分；是提高政府效能、坚持厉行节约的重要举措。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   </w:t>
      </w:r>
      <w:r w:rsidR="00256C7B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2、</w:t>
      </w: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绩效评价原则和依据、评价指标体系、评价方法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本项目绩效评价主要遵循履行部门主体责任、确保评价客观真实的原则，依据资金使用的方向和对象，围绕绩效目标，从建设项目的投入、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lastRenderedPageBreak/>
        <w:t>过程、产出、效益、满意度等方面科学设定评价指标体系，采用公众评判、结果比较和加权重分等方式进行评价。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   </w:t>
      </w:r>
      <w:r w:rsidR="00256C7B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3、</w:t>
      </w: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绩效评价工作过程</w:t>
      </w:r>
    </w:p>
    <w:p w:rsidR="00353C2E" w:rsidRPr="00106495" w:rsidRDefault="00296D1D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强化组织保障。我单位成立了评价小组并安排专门人员负责2020年绩效评价推进工作，绩效评价工作遵循全面覆盖，程序简便，客观公正，公开透明的原则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。</w:t>
      </w:r>
    </w:p>
    <w:p w:rsidR="00353C2E" w:rsidRPr="00106495" w:rsidRDefault="00256C7B" w:rsidP="00106495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三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、绩效评价指标分析情况</w:t>
      </w:r>
    </w:p>
    <w:p w:rsidR="00353C2E" w:rsidRPr="00106495" w:rsidRDefault="00256C7B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1、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项目预算及实际到位情况分析</w:t>
      </w:r>
    </w:p>
    <w:p w:rsidR="00353C2E" w:rsidRPr="00106495" w:rsidRDefault="00296D1D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2020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年，市本级财政安排野生动植物保护项目资金</w:t>
      </w:r>
      <w:r w:rsidR="00C84AA3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1.66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万元，实际到位</w:t>
      </w:r>
      <w:r w:rsidR="00C84AA3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1.60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万元，到位率</w:t>
      </w:r>
      <w:r w:rsid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99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%。</w:t>
      </w:r>
    </w:p>
    <w:p w:rsidR="00353C2E" w:rsidRPr="00106495" w:rsidRDefault="00256C7B" w:rsidP="00256C7B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2、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项目资金实际支出情况分析</w:t>
      </w:r>
    </w:p>
    <w:p w:rsidR="00353C2E" w:rsidRPr="00106495" w:rsidRDefault="00C84AA3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2020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年，市本级财政安排野生动植物保护项目资金实际支出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1.60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万元，其中：野生动植物执法支出资金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和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保护宣传教育支出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1.60</w:t>
      </w:r>
      <w:r w:rsidR="00353C2E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万元。</w:t>
      </w:r>
    </w:p>
    <w:p w:rsidR="00353C2E" w:rsidRPr="00106495" w:rsidRDefault="00256C7B" w:rsidP="00256C7B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3、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项目资金管理情况分析</w:t>
      </w:r>
    </w:p>
    <w:p w:rsidR="00353C2E" w:rsidRPr="00106495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为了进一步规范野生动植物保护项目管理，确保专项资金发挥效益，野生动植物保护项目资金采用“专户管理、专账核算”的管理模式。在财务核算上做到了专帐核算、专款专用，不存在截留、挤占、挪用、虚列支出等情况。</w:t>
      </w:r>
    </w:p>
    <w:p w:rsidR="00353C2E" w:rsidRPr="00106495" w:rsidRDefault="00C84AA3" w:rsidP="00C84AA3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 xml:space="preserve">　</w:t>
      </w:r>
      <w:r w:rsidR="00256C7B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四</w:t>
      </w:r>
      <w:r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、</w:t>
      </w:r>
      <w:r w:rsidR="00353C2E" w:rsidRPr="00106495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项目组织实施情况分析</w:t>
      </w:r>
    </w:p>
    <w:p w:rsidR="00353C2E" w:rsidRPr="00106495" w:rsidRDefault="00353C2E" w:rsidP="00353C2E">
      <w:pPr>
        <w:widowControl/>
        <w:shd w:val="clear" w:color="auto" w:fill="FFFFFF"/>
        <w:spacing w:line="270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项目实施后生态效益、社会效益和经济效益明显。通过开展野生动植物执法、保护宣传教育、野生动物救护等工作，我市野生动植</w:t>
      </w:r>
      <w:r w:rsidR="00C84AA3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物资源得到有效保护，案发率逐年下降，公众野保意识不断提升，为我区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生态文明建设打下坚实基础。</w:t>
      </w:r>
    </w:p>
    <w:p w:rsidR="00353C2E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Times New Roman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lastRenderedPageBreak/>
        <w:t>总之，本项目实施符</w:t>
      </w:r>
      <w:r w:rsidR="00C84AA3"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合国家法律、法规、条例等的规定，符合国家生态文明建设和野生动物保护</w:t>
      </w:r>
      <w:r w:rsidRPr="00106495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的大战略，项目实施是可行的，项目实施保障得力，项目建成后生态效益、社会效益和经济效益明显。</w:t>
      </w:r>
    </w:p>
    <w:p w:rsidR="00106495" w:rsidRPr="00ED00E6" w:rsidRDefault="00106495" w:rsidP="00106495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 w:rsidRPr="00ED00E6">
        <w:rPr>
          <w:rFonts w:asciiTheme="minorEastAsia" w:hAnsiTheme="minorEastAsia" w:hint="eastAsia"/>
          <w:b/>
          <w:sz w:val="28"/>
          <w:szCs w:val="28"/>
        </w:rPr>
        <w:t>五、主要经验及做法、存在的问题</w:t>
      </w:r>
    </w:p>
    <w:p w:rsidR="00106495" w:rsidRPr="00ED00E6" w:rsidRDefault="00106495" w:rsidP="00106495">
      <w:pPr>
        <w:widowControl/>
        <w:shd w:val="clear" w:color="auto" w:fill="FFFFFF"/>
        <w:spacing w:line="432" w:lineRule="auto"/>
        <w:jc w:val="left"/>
        <w:rPr>
          <w:rFonts w:asciiTheme="minorEastAsia" w:hAnsiTheme="minorEastAsia"/>
          <w:sz w:val="28"/>
          <w:szCs w:val="28"/>
        </w:rPr>
      </w:pPr>
      <w:r w:rsidRPr="00ED00E6">
        <w:rPr>
          <w:rFonts w:asciiTheme="minorEastAsia" w:hAnsiTheme="minorEastAsia" w:hint="eastAsia"/>
          <w:sz w:val="28"/>
          <w:szCs w:val="28"/>
        </w:rPr>
        <w:t>（一）</w:t>
      </w:r>
      <w:r w:rsidRPr="00ED00E6">
        <w:rPr>
          <w:rFonts w:asciiTheme="minorEastAsia" w:hAnsiTheme="minorEastAsia"/>
          <w:sz w:val="28"/>
          <w:szCs w:val="28"/>
        </w:rPr>
        <w:t>主要经验及做法</w:t>
      </w:r>
    </w:p>
    <w:p w:rsidR="00106495" w:rsidRPr="00ED00E6" w:rsidRDefault="00106495" w:rsidP="00106495">
      <w:pPr>
        <w:widowControl/>
        <w:shd w:val="clear" w:color="auto" w:fill="FFFFFF"/>
        <w:spacing w:line="432" w:lineRule="auto"/>
        <w:ind w:firstLineChars="300" w:firstLine="840"/>
        <w:jc w:val="left"/>
        <w:rPr>
          <w:rFonts w:asciiTheme="minorEastAsia" w:hAnsiTheme="minorEastAsia" w:cs="仿宋"/>
          <w:sz w:val="28"/>
          <w:szCs w:val="28"/>
        </w:rPr>
      </w:pPr>
      <w:r w:rsidRPr="00ED00E6">
        <w:rPr>
          <w:rFonts w:asciiTheme="minorEastAsia" w:hAnsiTheme="minorEastAsia" w:cs="仿宋" w:hint="eastAsia"/>
          <w:sz w:val="28"/>
          <w:szCs w:val="28"/>
        </w:rPr>
        <w:t>严格控制，保证资金有效利用。我</w:t>
      </w:r>
      <w:r w:rsidR="00AA7335">
        <w:rPr>
          <w:rFonts w:asciiTheme="minorEastAsia" w:hAnsiTheme="minorEastAsia" w:cs="仿宋" w:hint="eastAsia"/>
          <w:sz w:val="28"/>
          <w:szCs w:val="28"/>
        </w:rPr>
        <w:t>单位</w:t>
      </w:r>
      <w:r w:rsidRPr="00ED00E6">
        <w:rPr>
          <w:rFonts w:asciiTheme="minorEastAsia" w:hAnsiTheme="minorEastAsia" w:cs="仿宋" w:hint="eastAsia"/>
          <w:sz w:val="28"/>
          <w:szCs w:val="28"/>
        </w:rPr>
        <w:t>严格按照适用范围使用资金，专款专用，严格遵守中央八项规定等相关规定，最大程度的发挥使用资金的效率性，未出现超范围使用等问题。</w:t>
      </w:r>
    </w:p>
    <w:p w:rsidR="00106495" w:rsidRPr="00ED00E6" w:rsidRDefault="00106495" w:rsidP="00106495">
      <w:pPr>
        <w:widowControl/>
        <w:shd w:val="clear" w:color="auto" w:fill="FFFFFF"/>
        <w:spacing w:line="432" w:lineRule="auto"/>
        <w:jc w:val="left"/>
        <w:rPr>
          <w:rFonts w:asciiTheme="minorEastAsia" w:hAnsiTheme="minorEastAsia"/>
          <w:sz w:val="28"/>
          <w:szCs w:val="28"/>
        </w:rPr>
      </w:pPr>
      <w:r w:rsidRPr="00ED00E6">
        <w:rPr>
          <w:rFonts w:asciiTheme="minorEastAsia" w:hAnsiTheme="minorEastAsia"/>
          <w:sz w:val="28"/>
          <w:szCs w:val="28"/>
        </w:rPr>
        <w:t>（二）存在的问题</w:t>
      </w:r>
    </w:p>
    <w:p w:rsidR="00106495" w:rsidRPr="00ED00E6" w:rsidRDefault="00106495" w:rsidP="00106495">
      <w:pPr>
        <w:widowControl/>
        <w:shd w:val="clear" w:color="auto" w:fill="FFFFFF"/>
        <w:spacing w:line="432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专项资金管理水平有待提高，绩效目标</w:t>
      </w:r>
      <w:r w:rsidRPr="00ED00E6"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  <w:t>的完成与预期的略有偏离</w:t>
      </w: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。项目绩效管理制度不够完善。</w:t>
      </w:r>
    </w:p>
    <w:p w:rsidR="00106495" w:rsidRPr="00ED00E6" w:rsidRDefault="00106495" w:rsidP="00106495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 w:rsidRPr="00ED00E6">
        <w:rPr>
          <w:rFonts w:asciiTheme="minorEastAsia" w:hAnsiTheme="minorEastAsia" w:hint="eastAsia"/>
          <w:b/>
          <w:sz w:val="28"/>
          <w:szCs w:val="28"/>
        </w:rPr>
        <w:t>六、建议</w:t>
      </w:r>
    </w:p>
    <w:p w:rsidR="00106495" w:rsidRPr="00ED00E6" w:rsidRDefault="00106495" w:rsidP="00106495">
      <w:pPr>
        <w:widowControl/>
        <w:shd w:val="clear" w:color="auto" w:fill="FFFFFF"/>
        <w:spacing w:before="300" w:line="560" w:lineRule="atLeast"/>
        <w:ind w:firstLineChars="200" w:firstLine="560"/>
        <w:jc w:val="left"/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</w:pPr>
      <w:r w:rsidRPr="00ED00E6"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  <w:t>在项目执行过程中，坚持对项目实施情况和预算执行情况进行定期或不定期的监督检查，对存在的问题及时发现、纠正、整改，确保项目经费的安全、有效、合理使用，保证项目按照预算全面完成，提高了项目经费的使用效率，也提高项目资金的安全性。续而不断提高财政资金配置和使用效益，使项目绩效目标得到更好实现</w:t>
      </w: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:rsidR="00106495" w:rsidRPr="00ED00E6" w:rsidRDefault="00106495" w:rsidP="00106495">
      <w:pPr>
        <w:widowControl/>
        <w:shd w:val="clear" w:color="auto" w:fill="FFFFFF"/>
        <w:spacing w:before="300" w:line="560" w:lineRule="atLeast"/>
        <w:ind w:firstLineChars="1600" w:firstLine="4480"/>
        <w:jc w:val="left"/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</w:pP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旅游岛林场野生动植物保护科</w:t>
      </w:r>
    </w:p>
    <w:p w:rsidR="00106495" w:rsidRPr="00ED00E6" w:rsidRDefault="00106495" w:rsidP="00106495">
      <w:pPr>
        <w:widowControl/>
        <w:shd w:val="clear" w:color="auto" w:fill="FFFFFF"/>
        <w:spacing w:before="300" w:line="560" w:lineRule="atLeast"/>
        <w:ind w:firstLineChars="2000" w:firstLine="5600"/>
        <w:jc w:val="left"/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  <w:sectPr w:rsidR="00106495" w:rsidRPr="00ED00E6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  <w:r w:rsidRPr="00ED00E6"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  <w:t>2021年2月25日</w:t>
      </w:r>
    </w:p>
    <w:p w:rsidR="00106495" w:rsidRDefault="00106495" w:rsidP="00106495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106495" w:rsidRDefault="00106495" w:rsidP="00106495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0" w:type="auto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106495" w:rsidTr="0010649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野生动植物保护项目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旅游岛林场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野生动植物保护科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06495" w:rsidTr="00106495">
        <w:trPr>
          <w:trHeight w:hRule="exact" w:val="5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 w:rsidP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执法巡护设备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8月底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 w:rsidP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宣传资料印制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 w:rsidP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设备、宣传费用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打击非法猎捕</w:t>
            </w:r>
          </w:p>
          <w:p w:rsidR="00E61080" w:rsidRDefault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61080" w:rsidRDefault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61080" w:rsidRDefault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61080" w:rsidRDefault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61080" w:rsidRDefault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E61080" w:rsidRDefault="00E610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提高保护意识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610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维护生态平衡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E610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FB4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B45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FB4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FB4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FB4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FB45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06495" w:rsidTr="00106495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FB45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495" w:rsidRDefault="00106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06495" w:rsidRDefault="00106495" w:rsidP="00106495">
      <w:pPr>
        <w:rPr>
          <w:rFonts w:ascii="Times New Roman" w:eastAsia="宋体" w:hAnsi="Times New Roman" w:cs="Times New Roman"/>
          <w:szCs w:val="24"/>
        </w:rPr>
      </w:pPr>
    </w:p>
    <w:p w:rsidR="00353C2E" w:rsidRPr="00106495" w:rsidRDefault="00353C2E" w:rsidP="00106495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p w:rsidR="00353C2E" w:rsidRPr="00106495" w:rsidRDefault="00353C2E" w:rsidP="00353C2E">
      <w:pPr>
        <w:widowControl/>
        <w:shd w:val="clear" w:color="auto" w:fill="FFFFFF"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106495">
        <w:rPr>
          <w:rFonts w:asciiTheme="minorEastAsia" w:hAnsiTheme="minorEastAsia" w:cs="Times New Roman"/>
          <w:color w:val="333333"/>
          <w:kern w:val="0"/>
          <w:sz w:val="28"/>
          <w:szCs w:val="28"/>
        </w:rPr>
        <w:lastRenderedPageBreak/>
        <w:t> </w:t>
      </w:r>
    </w:p>
    <w:p w:rsidR="00512F22" w:rsidRPr="00106495" w:rsidRDefault="00512F22">
      <w:pPr>
        <w:rPr>
          <w:rFonts w:asciiTheme="minorEastAsia" w:hAnsiTheme="minorEastAsia"/>
          <w:sz w:val="28"/>
          <w:szCs w:val="28"/>
        </w:rPr>
      </w:pPr>
    </w:p>
    <w:sectPr w:rsidR="00512F22" w:rsidRPr="00106495" w:rsidSect="00B50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3C2E"/>
    <w:rsid w:val="00106495"/>
    <w:rsid w:val="00166861"/>
    <w:rsid w:val="00256C7B"/>
    <w:rsid w:val="00296D1D"/>
    <w:rsid w:val="00334AFB"/>
    <w:rsid w:val="00353C2E"/>
    <w:rsid w:val="00385FDF"/>
    <w:rsid w:val="00512F22"/>
    <w:rsid w:val="0052517F"/>
    <w:rsid w:val="00813DB6"/>
    <w:rsid w:val="009C1566"/>
    <w:rsid w:val="00A04787"/>
    <w:rsid w:val="00A602C9"/>
    <w:rsid w:val="00AA7335"/>
    <w:rsid w:val="00B50AA0"/>
    <w:rsid w:val="00C84AA3"/>
    <w:rsid w:val="00E560EE"/>
    <w:rsid w:val="00E61080"/>
    <w:rsid w:val="00FB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C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53C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C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53C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5F99-0A08-4DE5-A0F6-0174075E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sddn</dc:creator>
  <cp:lastModifiedBy>xbany</cp:lastModifiedBy>
  <cp:revision>3</cp:revision>
  <dcterms:created xsi:type="dcterms:W3CDTF">2021-02-25T12:58:00Z</dcterms:created>
  <dcterms:modified xsi:type="dcterms:W3CDTF">2021-02-25T13:20:00Z</dcterms:modified>
</cp:coreProperties>
</file>