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80" w:lineRule="exact"/>
        <w:jc w:val="center"/>
        <w:rPr>
          <w:rFonts w:hint="eastAsia" w:ascii="宋体" w:hAnsi="宋体" w:eastAsia="宋体" w:cs="宋体"/>
          <w:b/>
          <w:bCs/>
          <w:sz w:val="36"/>
          <w:szCs w:val="36"/>
          <w:lang w:eastAsia="zh-CN"/>
        </w:rPr>
      </w:pPr>
      <w:r>
        <w:rPr>
          <w:rFonts w:hint="eastAsia" w:ascii="宋体" w:hAnsi="宋体" w:cs="宋体"/>
          <w:b/>
          <w:bCs/>
          <w:sz w:val="36"/>
          <w:szCs w:val="36"/>
          <w:lang w:eastAsia="zh-CN"/>
        </w:rPr>
        <w:t>档案管理</w:t>
      </w:r>
      <w:r>
        <w:rPr>
          <w:rFonts w:hint="eastAsia" w:ascii="宋体" w:hAnsi="宋体" w:eastAsia="宋体" w:cs="宋体"/>
          <w:b/>
          <w:bCs/>
          <w:sz w:val="36"/>
          <w:szCs w:val="36"/>
          <w:lang w:eastAsia="zh-CN"/>
        </w:rPr>
        <w:t>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_GB2312" w:eastAsia="仿宋_GB2312"/>
          <w:sz w:val="32"/>
          <w:szCs w:val="32"/>
        </w:rPr>
        <w:t>（一）项目概况。</w:t>
      </w:r>
    </w:p>
    <w:p>
      <w:pPr>
        <w:spacing w:line="570" w:lineRule="exact"/>
        <w:ind w:firstLine="640" w:firstLineChars="200"/>
        <w:rPr>
          <w:rFonts w:hint="eastAsia" w:ascii="仿宋" w:hAnsi="仿宋" w:eastAsia="仿宋"/>
          <w:sz w:val="32"/>
          <w:szCs w:val="32"/>
        </w:rPr>
      </w:pPr>
      <w:r>
        <w:rPr>
          <w:rFonts w:hint="eastAsia" w:ascii="仿宋" w:hAnsi="仿宋" w:eastAsia="仿宋"/>
          <w:sz w:val="32"/>
          <w:szCs w:val="32"/>
        </w:rPr>
        <w:t>为深入贯彻党中央从严管理干部的要求，认真落实全国和全省干部人事档案工作会议精神，全面加强干部人事档案管理，</w:t>
      </w:r>
      <w:r>
        <w:rPr>
          <w:rFonts w:hint="eastAsia" w:ascii="仿宋" w:hAnsi="仿宋" w:eastAsia="仿宋"/>
          <w:sz w:val="32"/>
          <w:szCs w:val="32"/>
        </w:rPr>
        <w:t>提高档案室管理服务水平，更好地为干部工作服务，</w:t>
      </w:r>
      <w:r>
        <w:rPr>
          <w:rFonts w:hint="eastAsia" w:ascii="仿宋" w:hAnsi="仿宋" w:eastAsia="仿宋"/>
          <w:sz w:val="32"/>
          <w:szCs w:val="32"/>
          <w:lang w:eastAsia="zh-CN"/>
        </w:rPr>
        <w:t>对唐山国际旅游岛</w:t>
      </w:r>
      <w:r>
        <w:rPr>
          <w:rFonts w:hint="eastAsia" w:ascii="仿宋" w:hAnsi="仿宋" w:eastAsia="仿宋"/>
          <w:sz w:val="32"/>
          <w:szCs w:val="32"/>
        </w:rPr>
        <w:t>干部人事档案</w:t>
      </w:r>
      <w:r>
        <w:rPr>
          <w:rFonts w:hint="eastAsia" w:ascii="仿宋" w:hAnsi="仿宋" w:eastAsia="仿宋"/>
          <w:sz w:val="32"/>
          <w:szCs w:val="32"/>
          <w:lang w:eastAsia="zh-CN"/>
        </w:rPr>
        <w:t>进行</w:t>
      </w:r>
      <w:r>
        <w:rPr>
          <w:rFonts w:hint="eastAsia" w:ascii="仿宋" w:hAnsi="仿宋" w:eastAsia="仿宋"/>
          <w:sz w:val="32"/>
          <w:szCs w:val="32"/>
        </w:rPr>
        <w:t>集中化、规范化、数字化</w:t>
      </w:r>
    </w:p>
    <w:p>
      <w:pPr>
        <w:spacing w:line="570" w:lineRule="exact"/>
        <w:ind w:firstLine="640" w:firstLineChars="200"/>
        <w:rPr>
          <w:rFonts w:hint="eastAsia" w:ascii="仿宋" w:hAnsi="仿宋" w:eastAsia="仿宋"/>
          <w:sz w:val="32"/>
          <w:szCs w:val="32"/>
        </w:rPr>
      </w:pPr>
      <w:r>
        <w:rPr>
          <w:rFonts w:hint="eastAsia" w:ascii="仿宋_GB2312" w:eastAsia="仿宋_GB2312"/>
          <w:sz w:val="32"/>
          <w:szCs w:val="32"/>
        </w:rPr>
        <w:t>（二）项目绩效目标。</w:t>
      </w:r>
      <w:r>
        <w:rPr>
          <w:rFonts w:hint="eastAsia" w:ascii="仿宋" w:hAnsi="仿宋" w:eastAsia="仿宋"/>
          <w:sz w:val="32"/>
          <w:szCs w:val="32"/>
        </w:rPr>
        <w:t>按照市委组织部要求对旅游岛干部人事档案进行集中规范化数字化管理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_GB2312" w:eastAsia="仿宋_GB2312"/>
          <w:sz w:val="32"/>
          <w:szCs w:val="32"/>
        </w:rPr>
        <w:t>（一）绩效评价目的</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widowControl/>
        <w:numPr>
          <w:ilvl w:val="0"/>
          <w:numId w:val="1"/>
        </w:numPr>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绩效评价工作过程</w:t>
      </w:r>
    </w:p>
    <w:p>
      <w:pPr>
        <w:widowControl/>
        <w:numPr>
          <w:numId w:val="0"/>
        </w:numPr>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本部门为实现绩效评价工作，成立评价小组并安排专门人员负责</w:t>
      </w:r>
      <w:r>
        <w:rPr>
          <w:rFonts w:hint="eastAsia" w:ascii="仿宋" w:hAnsi="仿宋" w:cs="仿宋"/>
          <w:sz w:val="32"/>
          <w:szCs w:val="32"/>
        </w:rPr>
        <w:t>2020</w:t>
      </w:r>
      <w:r>
        <w:rPr>
          <w:rFonts w:hint="eastAsia" w:ascii="仿宋" w:hAnsi="仿宋" w:eastAsia="仿宋" w:cs="仿宋"/>
          <w:sz w:val="32"/>
          <w:szCs w:val="32"/>
        </w:rPr>
        <w:t>年绩效评价推进工作，绩效自评工作遵循全面覆盖、程序简便、客观公正、公开透明的原则。并结合实际，研究制定全面实施绩效评价的实施方案和计划，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580" w:lineRule="exact"/>
        <w:rPr>
          <w:rFonts w:hint="eastAsia" w:eastAsia="方正仿宋_GBK"/>
          <w:sz w:val="32"/>
          <w:szCs w:val="32"/>
        </w:rPr>
      </w:pPr>
      <w:r>
        <w:rPr>
          <w:rFonts w:hint="eastAsia" w:eastAsia="方正仿宋_GBK"/>
          <w:sz w:val="32"/>
          <w:szCs w:val="32"/>
        </w:rPr>
        <w:t>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唐山国际旅游岛管理委员会机关党委劳资科负责</w:t>
      </w:r>
      <w:r>
        <w:rPr>
          <w:rFonts w:hint="eastAsia" w:ascii="仿宋" w:hAnsi="仿宋" w:eastAsia="仿宋" w:cs="仿宋"/>
          <w:sz w:val="32"/>
          <w:szCs w:val="32"/>
          <w:lang w:eastAsia="zh-CN"/>
        </w:rPr>
        <w:t>档案室三化</w:t>
      </w:r>
      <w:r>
        <w:rPr>
          <w:rFonts w:hint="eastAsia" w:ascii="仿宋" w:hAnsi="仿宋" w:eastAsia="仿宋" w:cs="仿宋"/>
          <w:sz w:val="32"/>
          <w:szCs w:val="32"/>
        </w:rPr>
        <w:t>工作</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精心组织、分步实施。根据本地实际，制定行之有效的工作方案，倒排工期、周密安排、精准实施。原则上，首先开展干部人事档案集中化、规范化，再进行数字化；优先推进机关在职</w:t>
      </w:r>
      <w:r>
        <w:rPr>
          <w:rFonts w:hint="eastAsia" w:ascii="仿宋" w:hAnsi="仿宋" w:eastAsia="仿宋" w:cs="仿宋"/>
          <w:sz w:val="32"/>
          <w:szCs w:val="32"/>
          <w:lang w:eastAsia="zh-CN"/>
        </w:rPr>
        <w:t>干</w:t>
      </w:r>
      <w:r>
        <w:rPr>
          <w:rFonts w:hint="eastAsia" w:ascii="仿宋" w:hAnsi="仿宋" w:eastAsia="仿宋" w:cs="仿宋"/>
          <w:sz w:val="32"/>
          <w:szCs w:val="32"/>
        </w:rPr>
        <w:t>部档案“三化”工作，根据工作需要，机关干部档案数字化与事业干部档案集中化可交叉或压茬进行。</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突出重点、突破难点。在全面集中基础上，“三化”工作要突出机关在职干部、领导干部这个重点；规范化、数字化要突出在职干部这个重点。做到范围清晰</w:t>
      </w:r>
      <w:r>
        <w:rPr>
          <w:rFonts w:hint="eastAsia" w:ascii="仿宋" w:hAnsi="仿宋" w:eastAsia="仿宋" w:cs="仿宋"/>
          <w:sz w:val="32"/>
          <w:szCs w:val="32"/>
          <w:lang w:eastAsia="zh-CN"/>
        </w:rPr>
        <w:t>、</w:t>
      </w:r>
      <w:r>
        <w:rPr>
          <w:rFonts w:hint="eastAsia" w:ascii="仿宋" w:hAnsi="仿宋" w:eastAsia="仿宋" w:cs="仿宋"/>
          <w:sz w:val="32"/>
          <w:szCs w:val="32"/>
        </w:rPr>
        <w:t>主次分明、先后有序。场地、人员和经费是保障“三化”建设的难点。要克服困难，创造条件，高标准建设管理场所，全力保障所需经费，协调成立专门机构，配齐配强管档队伍，完善相关配套制度，为实行“三化”破除障碍，提供保障。</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统筹协调、增强合力。“三化”及日常管理工作，由</w:t>
      </w:r>
      <w:r>
        <w:rPr>
          <w:rFonts w:hint="eastAsia" w:ascii="仿宋" w:hAnsi="仿宋" w:eastAsia="仿宋" w:cs="仿宋"/>
          <w:sz w:val="32"/>
          <w:szCs w:val="32"/>
          <w:lang w:eastAsia="zh-CN"/>
        </w:rPr>
        <w:t>机关党委</w:t>
      </w:r>
      <w:r>
        <w:rPr>
          <w:rFonts w:hint="eastAsia" w:ascii="仿宋" w:hAnsi="仿宋" w:eastAsia="仿宋" w:cs="仿宋"/>
          <w:sz w:val="32"/>
          <w:szCs w:val="32"/>
        </w:rPr>
        <w:t>牵头抓总，其他相关部门支持配合，统一标准、协调推进。</w:t>
      </w:r>
      <w:r>
        <w:rPr>
          <w:rFonts w:hint="eastAsia" w:ascii="仿宋" w:hAnsi="仿宋" w:eastAsia="仿宋" w:cs="仿宋"/>
          <w:sz w:val="32"/>
          <w:szCs w:val="32"/>
          <w:lang w:eastAsia="zh-CN"/>
        </w:rPr>
        <w:t>机关党委</w:t>
      </w:r>
      <w:r>
        <w:rPr>
          <w:rFonts w:hint="eastAsia" w:ascii="仿宋" w:hAnsi="仿宋" w:eastAsia="仿宋" w:cs="仿宋"/>
          <w:sz w:val="32"/>
          <w:szCs w:val="32"/>
        </w:rPr>
        <w:t>要主动加强与财政部门的沟通协调，形成工作合力。</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（四）</w:t>
      </w:r>
      <w:r>
        <w:rPr>
          <w:rFonts w:hint="eastAsia" w:ascii="仿宋" w:hAnsi="仿宋" w:eastAsia="仿宋" w:cs="仿宋"/>
          <w:sz w:val="32"/>
          <w:szCs w:val="32"/>
        </w:rPr>
        <w:t>规范操作、确保安全。要牢牢把握档案审核移交这</w:t>
      </w:r>
      <w:r>
        <w:rPr>
          <w:rFonts w:hint="eastAsia" w:ascii="仿宋" w:hAnsi="仿宋" w:eastAsia="仿宋" w:cs="仿宋"/>
          <w:sz w:val="32"/>
          <w:szCs w:val="32"/>
          <w:lang w:eastAsia="zh-CN"/>
        </w:rPr>
        <w:t>一关键</w:t>
      </w:r>
      <w:r>
        <w:rPr>
          <w:rFonts w:hint="eastAsia" w:ascii="仿宋" w:hAnsi="仿宋" w:eastAsia="仿宋" w:cs="仿宋"/>
          <w:sz w:val="32"/>
          <w:szCs w:val="32"/>
        </w:rPr>
        <w:t>环节，严格执行各项工作制度，实行入库审核交接过程全程纪实，严把“入口关”。交接过程中要严防丢失档案及材料，严防涂改造假，严防失密泄密，确保干部人事档案的绝对安全。</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在档案室三化工作中，</w:t>
      </w: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建设场所。按规定高标准落实档案工作场所，做好改建、扩建</w:t>
      </w:r>
      <w:r>
        <w:rPr>
          <w:rFonts w:hint="eastAsia" w:ascii="仿宋" w:hAnsi="仿宋" w:eastAsia="仿宋" w:cs="仿宋"/>
          <w:sz w:val="32"/>
          <w:szCs w:val="32"/>
          <w:lang w:eastAsia="zh-CN"/>
        </w:rPr>
        <w:t>，按</w:t>
      </w:r>
      <w:r>
        <w:rPr>
          <w:rFonts w:hint="eastAsia" w:ascii="仿宋" w:hAnsi="仿宋" w:eastAsia="仿宋" w:cs="仿宋"/>
          <w:sz w:val="32"/>
          <w:szCs w:val="32"/>
        </w:rPr>
        <w:t>《干部人事档案工作条例》规定</w:t>
      </w:r>
      <w:r>
        <w:rPr>
          <w:rFonts w:hint="eastAsia" w:ascii="仿宋" w:hAnsi="仿宋" w:eastAsia="仿宋" w:cs="仿宋"/>
          <w:sz w:val="32"/>
          <w:szCs w:val="32"/>
          <w:lang w:eastAsia="zh-CN"/>
        </w:rPr>
        <w:t>做到</w:t>
      </w:r>
      <w:r>
        <w:rPr>
          <w:rFonts w:hint="eastAsia" w:ascii="仿宋" w:hAnsi="仿宋" w:eastAsia="仿宋" w:cs="仿宋"/>
          <w:sz w:val="32"/>
          <w:szCs w:val="32"/>
        </w:rPr>
        <w:t>档案库房、阅档场所、整理场所、办公场所要分</w:t>
      </w:r>
      <w:r>
        <w:rPr>
          <w:rFonts w:hint="eastAsia" w:ascii="仿宋" w:hAnsi="仿宋" w:eastAsia="仿宋" w:cs="仿宋"/>
          <w:sz w:val="32"/>
          <w:szCs w:val="32"/>
          <w:lang w:eastAsia="zh-CN"/>
        </w:rPr>
        <w:t>开</w:t>
      </w:r>
      <w:r>
        <w:rPr>
          <w:rFonts w:hint="eastAsia" w:ascii="仿宋" w:hAnsi="仿宋" w:eastAsia="仿宋" w:cs="仿宋"/>
          <w:sz w:val="32"/>
          <w:szCs w:val="32"/>
        </w:rPr>
        <w:t>。同时，为适应档案数字化建设需要，要同步规划设置数字档案机房、整理场所和查阅场所。库房设计要达到“十防”要求</w:t>
      </w:r>
      <w:r>
        <w:rPr>
          <w:rFonts w:hint="eastAsia" w:ascii="仿宋" w:hAnsi="仿宋" w:eastAsia="仿宋" w:cs="仿宋"/>
          <w:sz w:val="32"/>
          <w:szCs w:val="32"/>
          <w:lang w:eastAsia="zh-CN"/>
        </w:rPr>
        <w:t>。</w:t>
      </w: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购置设备。购置</w:t>
      </w:r>
      <w:r>
        <w:rPr>
          <w:rFonts w:hint="eastAsia" w:ascii="仿宋" w:hAnsi="仿宋" w:eastAsia="仿宋" w:cs="仿宋"/>
          <w:sz w:val="32"/>
          <w:szCs w:val="32"/>
          <w:lang w:eastAsia="zh-CN"/>
        </w:rPr>
        <w:t>了</w:t>
      </w:r>
      <w:r>
        <w:rPr>
          <w:rFonts w:hint="eastAsia" w:ascii="仿宋" w:hAnsi="仿宋" w:eastAsia="仿宋" w:cs="仿宋"/>
          <w:sz w:val="32"/>
          <w:szCs w:val="32"/>
        </w:rPr>
        <w:t>自动报警气体灭火装置、动态视频监控系统、智能加湿除湿消毒一体机、空调及空气净化系统、存储设备、高速扫描仪</w:t>
      </w:r>
      <w:r>
        <w:rPr>
          <w:rFonts w:hint="eastAsia" w:ascii="仿宋" w:hAnsi="仿宋" w:eastAsia="仿宋" w:cs="仿宋"/>
          <w:sz w:val="32"/>
          <w:szCs w:val="32"/>
          <w:lang w:eastAsia="zh-CN"/>
        </w:rPr>
        <w:t>、</w:t>
      </w:r>
      <w:r>
        <w:rPr>
          <w:rFonts w:hint="eastAsia" w:ascii="仿宋" w:hAnsi="仿宋" w:eastAsia="仿宋" w:cs="仿宋"/>
          <w:sz w:val="32"/>
          <w:szCs w:val="32"/>
        </w:rPr>
        <w:t>计算机、打印机、防磁柜等设备。</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配备人员。《干部人事档案工作条例》规定，应根据集中管档卷数及“三化”工作实际需求，合理配备管档人员。</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推进数字化。按照《干部人事档案数字化技术规范》(GB/T3870-2017)，积极推进数字化工作。为确保与</w:t>
      </w:r>
      <w:r>
        <w:rPr>
          <w:rFonts w:hint="eastAsia" w:ascii="仿宋" w:hAnsi="仿宋" w:eastAsia="仿宋" w:cs="仿宋"/>
          <w:sz w:val="32"/>
          <w:szCs w:val="32"/>
          <w:lang w:eastAsia="zh-CN"/>
        </w:rPr>
        <w:t>市</w:t>
      </w:r>
      <w:r>
        <w:rPr>
          <w:rFonts w:hint="eastAsia" w:ascii="仿宋" w:hAnsi="仿宋" w:eastAsia="仿宋" w:cs="仿宋"/>
          <w:sz w:val="32"/>
          <w:szCs w:val="32"/>
        </w:rPr>
        <w:t>委组织部无缝对接、完全兼容，全市互联互通、资源共享，要求统一管理软件。在实施方式上，结合本地实际，</w:t>
      </w:r>
      <w:r>
        <w:rPr>
          <w:rFonts w:hint="eastAsia" w:ascii="仿宋" w:hAnsi="仿宋" w:eastAsia="仿宋" w:cs="仿宋"/>
          <w:sz w:val="32"/>
          <w:szCs w:val="32"/>
          <w:lang w:eastAsia="zh-CN"/>
        </w:rPr>
        <w:t>采取</w:t>
      </w:r>
      <w:r>
        <w:rPr>
          <w:rFonts w:hint="eastAsia" w:ascii="仿宋" w:hAnsi="仿宋" w:eastAsia="仿宋" w:cs="仿宋"/>
          <w:sz w:val="32"/>
          <w:szCs w:val="32"/>
        </w:rPr>
        <w:t>外包或自主实施。在实施顺序上，要与集中化、规范化统筹考虑，合理摆布，一般掌握先机关后事业、先领导干部后中层再一般人员。同时，要做好数字档案异地、异质备份，确保安全；为集中管理后的查借阅提供便利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黑体" w:hAnsi="黑体" w:eastAsia="黑体"/>
        </w:rPr>
      </w:pPr>
      <w:r>
        <w:rPr>
          <w:rFonts w:hint="eastAsia" w:ascii="仿宋" w:hAnsi="仿宋" w:eastAsia="仿宋" w:cs="仿宋"/>
          <w:sz w:val="32"/>
          <w:szCs w:val="32"/>
          <w:lang w:val="en-US" w:eastAsia="zh-CN"/>
        </w:rPr>
        <w:t>按照财政支出绩效评价指标体系评分标准，</w:t>
      </w:r>
      <w:r>
        <w:rPr>
          <w:rFonts w:hint="eastAsia" w:ascii="仿宋" w:hAnsi="仿宋" w:eastAsia="仿宋" w:cs="仿宋"/>
          <w:color w:val="0000FF"/>
          <w:sz w:val="32"/>
          <w:szCs w:val="32"/>
          <w:lang w:val="en-US" w:eastAsia="zh-CN"/>
        </w:rPr>
        <w:t>档案室规范化经费</w:t>
      </w:r>
      <w:r>
        <w:rPr>
          <w:rFonts w:hint="eastAsia" w:ascii="仿宋" w:hAnsi="仿宋" w:eastAsia="仿宋" w:cs="仿宋"/>
          <w:sz w:val="32"/>
          <w:szCs w:val="32"/>
          <w:lang w:val="en-US" w:eastAsia="zh-CN"/>
        </w:rPr>
        <w:t>使用情况良好，无超范围使用或其他不当情形，共计 96分，拟自评等级为优。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ascii="仿宋" w:hAnsi="仿宋" w:eastAsia="仿宋" w:cs="仿宋"/>
          <w:sz w:val="32"/>
          <w:szCs w:val="32"/>
        </w:rPr>
        <w:t>20</w:t>
      </w:r>
      <w:r>
        <w:rPr>
          <w:rFonts w:hint="eastAsia" w:ascii="仿宋" w:hAnsi="仿宋" w:cs="仿宋"/>
          <w:sz w:val="32"/>
          <w:szCs w:val="32"/>
        </w:rPr>
        <w:t>20</w:t>
      </w:r>
      <w:r>
        <w:rPr>
          <w:rFonts w:ascii="仿宋" w:hAnsi="仿宋" w:eastAsia="仿宋" w:cs="仿宋"/>
          <w:sz w:val="32"/>
          <w:szCs w:val="32"/>
        </w:rPr>
        <w:t>年度</w:t>
      </w:r>
      <w:r>
        <w:rPr>
          <w:rFonts w:hint="eastAsia" w:ascii="仿宋" w:hAnsi="仿宋" w:eastAsia="仿宋" w:cs="仿宋"/>
          <w:sz w:val="32"/>
          <w:szCs w:val="32"/>
          <w:lang w:eastAsia="zh-CN"/>
        </w:rPr>
        <w:t>档案室三化</w:t>
      </w:r>
      <w:r>
        <w:rPr>
          <w:rFonts w:ascii="仿宋" w:hAnsi="仿宋" w:eastAsia="仿宋" w:cs="仿宋"/>
          <w:sz w:val="32"/>
          <w:szCs w:val="32"/>
        </w:rPr>
        <w:t>立项依据充分、程序合规、项目资金使用计划可行、审批手续齐全</w:t>
      </w:r>
      <w:r>
        <w:rPr>
          <w:rFonts w:hint="eastAsia" w:ascii="仿宋" w:hAnsi="仿宋" w:eastAsia="仿宋" w:cs="仿宋"/>
          <w:sz w:val="32"/>
          <w:szCs w:val="32"/>
          <w:lang w:eastAsia="zh-CN"/>
        </w:rPr>
        <w:t>，</w:t>
      </w:r>
      <w:r>
        <w:rPr>
          <w:rFonts w:hint="eastAsia" w:ascii="仿宋" w:hAnsi="仿宋" w:eastAsia="仿宋"/>
          <w:sz w:val="32"/>
          <w:szCs w:val="32"/>
        </w:rPr>
        <w:t>12月底前全部完成档案室管理达到集中化规范化</w:t>
      </w:r>
      <w:r>
        <w:rPr>
          <w:rFonts w:hint="eastAsia" w:ascii="仿宋" w:hAnsi="仿宋" w:eastAsia="仿宋"/>
          <w:sz w:val="32"/>
          <w:szCs w:val="32"/>
          <w:lang w:eastAsia="zh-CN"/>
        </w:rPr>
        <w:t>，</w:t>
      </w:r>
      <w:r>
        <w:rPr>
          <w:rFonts w:ascii="仿宋" w:hAnsi="仿宋" w:eastAsia="仿宋" w:cs="仿宋"/>
          <w:sz w:val="32"/>
          <w:szCs w:val="32"/>
        </w:rPr>
        <w:t>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9.9</w:t>
      </w:r>
      <w:r>
        <w:rPr>
          <w:rFonts w:ascii="仿宋" w:hAnsi="仿宋" w:eastAsia="仿宋" w:cs="仿宋"/>
          <w:sz w:val="32"/>
          <w:szCs w:val="32"/>
        </w:rPr>
        <w:t>分</w:t>
      </w:r>
      <w:r>
        <w:rPr>
          <w:rFonts w:hint="eastAsia" w:ascii="仿宋" w:hAnsi="仿宋" w:eastAsia="仿宋" w:cs="仿宋"/>
          <w:sz w:val="32"/>
          <w:szCs w:val="32"/>
          <w:lang w:eastAsia="zh-CN"/>
        </w:rPr>
        <w:t>。</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ascii="仿宋" w:hAnsi="仿宋" w:eastAsia="仿宋" w:cs="仿宋"/>
          <w:sz w:val="32"/>
          <w:szCs w:val="32"/>
        </w:rPr>
        <w:t>项目产出指标实际完成情况基本达到了预期设定的目标值，产出指标的完成情况较好</w:t>
      </w:r>
      <w:r>
        <w:rPr>
          <w:rFonts w:hint="eastAsia" w:ascii="仿宋" w:hAnsi="仿宋" w:eastAsia="仿宋" w:cs="仿宋"/>
          <w:sz w:val="32"/>
          <w:szCs w:val="32"/>
          <w:lang w:eastAsia="zh-CN"/>
        </w:rPr>
        <w:t>。</w:t>
      </w:r>
      <w:r>
        <w:rPr>
          <w:rFonts w:ascii="仿宋" w:hAnsi="仿宋" w:eastAsia="仿宋" w:cs="仿宋"/>
          <w:sz w:val="32"/>
          <w:szCs w:val="32"/>
        </w:rPr>
        <w:t>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（三）项目效益情况</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ascii="仿宋" w:hAnsi="仿宋" w:eastAsia="仿宋" w:cs="仿宋"/>
          <w:sz w:val="32"/>
          <w:szCs w:val="32"/>
        </w:rPr>
        <w:t>通过项目实施，</w:t>
      </w:r>
      <w:r>
        <w:rPr>
          <w:rFonts w:hint="eastAsia" w:ascii="仿宋" w:hAnsi="仿宋" w:eastAsia="仿宋" w:cs="仿宋"/>
          <w:sz w:val="32"/>
          <w:szCs w:val="32"/>
          <w:lang w:eastAsia="zh-CN"/>
        </w:rPr>
        <w:t>档案管理得到明显改善，干部人事档案管理更加安全、利用更加高效，</w:t>
      </w:r>
      <w:r>
        <w:rPr>
          <w:rFonts w:ascii="仿宋" w:hAnsi="仿宋" w:eastAsia="仿宋" w:cs="仿宋"/>
          <w:sz w:val="32"/>
          <w:szCs w:val="32"/>
        </w:rPr>
        <w:t>项目经济效益、社会效益显著</w:t>
      </w:r>
      <w:r>
        <w:rPr>
          <w:rFonts w:hint="eastAsia" w:ascii="仿宋" w:hAnsi="仿宋" w:eastAsia="仿宋" w:cs="仿宋"/>
          <w:sz w:val="32"/>
          <w:szCs w:val="32"/>
          <w:lang w:eastAsia="zh-CN"/>
        </w:rPr>
        <w:t>。</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w:t>
      </w:r>
      <w:r>
        <w:rPr>
          <w:rFonts w:hint="eastAsia" w:ascii="仿宋" w:hAnsi="仿宋" w:eastAsia="仿宋" w:cs="仿宋"/>
          <w:sz w:val="32"/>
          <w:szCs w:val="32"/>
          <w:lang w:eastAsia="zh-CN"/>
        </w:rPr>
        <w:t>，</w:t>
      </w:r>
      <w:r>
        <w:rPr>
          <w:rFonts w:hint="eastAsia" w:ascii="仿宋" w:hAnsi="仿宋" w:eastAsia="仿宋" w:cs="仿宋"/>
          <w:sz w:val="32"/>
          <w:szCs w:val="32"/>
        </w:rPr>
        <w:t>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line="432" w:lineRule="auto"/>
        <w:ind w:firstLine="640" w:firstLineChars="200"/>
        <w:jc w:val="left"/>
        <w:rPr>
          <w:rFonts w:hint="eastAsia" w:ascii="仿宋_GB2312" w:hAnsi="å®‹ä½“" w:eastAsia="仿宋_GB2312" w:cs="仿宋_GB2312"/>
          <w:color w:val="000000"/>
          <w:kern w:val="0"/>
          <w:sz w:val="32"/>
          <w:szCs w:val="32"/>
          <w:shd w:val="clear" w:color="auto" w:fill="FFFFFF"/>
          <w:lang w:bidi="ar"/>
        </w:rPr>
      </w:pPr>
      <w:bookmarkStart w:id="0" w:name="_GoBack"/>
      <w:bookmarkEnd w:id="0"/>
      <w:r>
        <w:rPr>
          <w:rFonts w:hint="eastAsia" w:ascii="仿宋_GB2312" w:hAnsi="å®‹ä½“" w:eastAsia="仿宋_GB2312" w:cs="仿宋_GB2312"/>
          <w:color w:val="000000"/>
          <w:kern w:val="0"/>
          <w:sz w:val="32"/>
          <w:szCs w:val="32"/>
          <w:shd w:val="clear" w:color="auto" w:fill="FFFFFF"/>
          <w:lang w:eastAsia="zh-CN" w:bidi="ar"/>
        </w:rPr>
        <w:t>档案</w:t>
      </w:r>
      <w:r>
        <w:rPr>
          <w:rFonts w:hint="eastAsia" w:ascii="仿宋_GB2312" w:hAnsi="å®‹ä½“" w:eastAsia="仿宋_GB2312" w:cs="仿宋_GB2312"/>
          <w:color w:val="000000"/>
          <w:kern w:val="0"/>
          <w:sz w:val="32"/>
          <w:szCs w:val="32"/>
          <w:shd w:val="clear" w:color="auto" w:fill="FFFFFF"/>
          <w:lang w:bidi="ar"/>
        </w:rPr>
        <w:t>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hint="eastAsia" w:ascii="仿宋_GB2312" w:eastAsia="仿宋_GB2312"/>
          <w:sz w:val="32"/>
          <w:szCs w:val="32"/>
        </w:rPr>
        <w:sectPr>
          <w:headerReference r:id="rId5" w:type="first"/>
          <w:footerReference r:id="rId7" w:type="first"/>
          <w:headerReference r:id="rId3" w:type="default"/>
          <w:headerReference r:id="rId4" w:type="even"/>
          <w:footerReference r:id="rId6" w:type="even"/>
          <w:pgSz w:w="11906" w:h="16838"/>
          <w:pgMar w:top="1928" w:right="1531" w:bottom="1701" w:left="1531" w:header="737" w:footer="851" w:gutter="0"/>
          <w:cols w:space="720" w:num="1"/>
          <w:docGrid w:type="lines" w:linePitch="408" w:charSpace="0"/>
        </w:sect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r>
        <w:rPr>
          <w:rFonts w:hint="eastAsia" w:ascii="仿宋_GB2312" w:hAnsi="å®‹ä½“" w:eastAsia="仿宋_GB2312" w:cs="仿宋_GB2312"/>
          <w:color w:val="000000"/>
          <w:kern w:val="0"/>
          <w:sz w:val="32"/>
          <w:szCs w:val="32"/>
          <w:shd w:val="clear" w:color="auto" w:fill="FFFFFF"/>
          <w:lang w:bidi="ar"/>
        </w:rPr>
        <w:t>。</w:t>
      </w: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267"/>
        <w:gridCol w:w="584"/>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b/>
                <w:bCs/>
                <w:color w:val="000000"/>
                <w:kern w:val="0"/>
                <w:sz w:val="20"/>
                <w:szCs w:val="20"/>
              </w:rPr>
              <w:t>档案规范化经费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劳资科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4.694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4.7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4.7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4.694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rPr>
              <w:t>按照市委组织部要求对旅游岛干部人事档案进行集中规范化数字化管理</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完成档案室三化</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档案室质量标准</w:t>
            </w:r>
          </w:p>
        </w:tc>
        <w:tc>
          <w:tcPr>
            <w:tcW w:w="850"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达到市级要求</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支出费用</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4.694</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职工满意度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集中化规范化</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达到市级要求</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提高档案管理服务水平</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稳步提升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职工满意度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99.9</w:t>
            </w:r>
          </w:p>
        </w:tc>
        <w:tc>
          <w:tcPr>
            <w:tcW w:w="12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
    <w:p/>
    <w:p/>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仿宋简体">
    <w:altName w:val="宋体"/>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黑体"/>
    <w:panose1 w:val="03000509000000000000"/>
    <w:charset w:val="86"/>
    <w:family w:val="script"/>
    <w:pitch w:val="default"/>
    <w:sig w:usb0="00000000" w:usb1="00000000" w:usb2="00000010" w:usb3="00000000" w:csb0="00040000" w:csb1="00000000"/>
  </w:font>
  <w:font w:name="方正楷体简体">
    <w:panose1 w:val="03000509000000000000"/>
    <w:charset w:val="86"/>
    <w:family w:val="auto"/>
    <w:pitch w:val="default"/>
    <w:sig w:usb0="00000001" w:usb1="080E0000" w:usb2="00000000" w:usb3="00000000" w:csb0="00040000" w:csb1="00000000"/>
  </w:font>
  <w:font w:name="å®‹ä½“">
    <w:altName w:val="hakuyoxingshu7000"/>
    <w:panose1 w:val="00000000000000000000"/>
    <w:charset w:val="00"/>
    <w:family w:val="auto"/>
    <w:pitch w:val="default"/>
    <w:sig w:usb0="00000000" w:usb1="00000000" w:usb2="00000000" w:usb3="00000000" w:csb0="00040001" w:csb1="00000000"/>
  </w:font>
  <w:font w:name="hakuyoxingshu7000">
    <w:panose1 w:val="02000600000000000000"/>
    <w:charset w:val="86"/>
    <w:family w:val="auto"/>
    <w:pitch w:val="default"/>
    <w:sig w:usb0="FFFFFFFF" w:usb1="E9FFFFFF" w:usb2="0000003F" w:usb3="00000000" w:csb0="603F00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7B2366"/>
    <w:multiLevelType w:val="singleLevel"/>
    <w:tmpl w:val="987B2366"/>
    <w:lvl w:ilvl="0" w:tentative="0">
      <w:start w:val="3"/>
      <w:numFmt w:val="chineseCounting"/>
      <w:suff w:val="nothing"/>
      <w:lvlText w:val="%1、"/>
      <w:lvlJc w:val="left"/>
      <w:rPr>
        <w:rFonts w:hint="eastAsia"/>
      </w:rPr>
    </w:lvl>
  </w:abstractNum>
  <w:abstractNum w:abstractNumId="1">
    <w:nsid w:val="99BA64AD"/>
    <w:multiLevelType w:val="singleLevel"/>
    <w:tmpl w:val="99BA64A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1A6945"/>
    <w:rsid w:val="0E8F129B"/>
    <w:rsid w:val="220E447B"/>
    <w:rsid w:val="2274024E"/>
    <w:rsid w:val="3CEC6DC1"/>
    <w:rsid w:val="48331C8F"/>
    <w:rsid w:val="683D3CC4"/>
    <w:rsid w:val="6E696DB9"/>
    <w:rsid w:val="7B6178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2021-03-18T01:55:17Z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