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工会经费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default" w:ascii="仿宋_GB2312" w:eastAsia="仿宋_GB2312"/>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r>
        <w:rPr>
          <w:rFonts w:hint="eastAsia" w:ascii="仿宋" w:hAnsi="仿宋" w:eastAsia="仿宋" w:cs="仿宋"/>
          <w:sz w:val="32"/>
          <w:szCs w:val="32"/>
          <w:lang w:eastAsia="zh-CN"/>
        </w:rPr>
        <w:t>根据规定财政按全部职工工资总额</w:t>
      </w:r>
      <w:r>
        <w:rPr>
          <w:rFonts w:hint="eastAsia" w:ascii="仿宋" w:hAnsi="仿宋" w:eastAsia="仿宋" w:cs="仿宋"/>
          <w:sz w:val="32"/>
          <w:szCs w:val="32"/>
          <w:lang w:val="en-US" w:eastAsia="zh-CN"/>
        </w:rPr>
        <w:t>2%拨付给工会，计提2020年工会经费。</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w:t>
      </w:r>
    </w:p>
    <w:p>
      <w:pPr>
        <w:numPr>
          <w:ilvl w:val="0"/>
          <w:numId w:val="0"/>
        </w:numPr>
        <w:spacing w:line="600" w:lineRule="exact"/>
        <w:ind w:firstLine="640"/>
        <w:rPr>
          <w:rFonts w:hint="default" w:ascii="仿宋_GB2312" w:eastAsia="仿宋_GB2312"/>
          <w:sz w:val="32"/>
          <w:szCs w:val="32"/>
          <w:lang w:val="en-US" w:eastAsia="zh-CN"/>
        </w:rPr>
      </w:pPr>
      <w:r>
        <w:rPr>
          <w:rFonts w:hint="eastAsia" w:ascii="仿宋_GB2312" w:eastAsia="仿宋_GB2312"/>
          <w:sz w:val="32"/>
          <w:szCs w:val="32"/>
          <w:lang w:val="en-US" w:eastAsia="zh-CN"/>
        </w:rPr>
        <w:t>完成2020年工会经费的计提。</w:t>
      </w:r>
    </w:p>
    <w:p>
      <w:pPr>
        <w:numPr>
          <w:ilvl w:val="0"/>
          <w:numId w:val="1"/>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_GB2312" w:eastAsia="仿宋_GB2312"/>
          <w:sz w:val="32"/>
          <w:szCs w:val="32"/>
          <w:lang w:eastAsia="zh-CN"/>
        </w:rPr>
        <w:t>：</w:t>
      </w:r>
      <w:r>
        <w:rPr>
          <w:rFonts w:hint="eastAsia" w:ascii="仿宋" w:hAnsi="仿宋" w:eastAsia="仿宋" w:cs="仿宋"/>
          <w:sz w:val="32"/>
          <w:szCs w:val="32"/>
          <w:lang w:eastAsia="zh-CN"/>
        </w:rPr>
        <w:t>旅游岛管委会工会。</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群工科负责关心机关干部职工的工作、学习和生活；负责机关工会和妇女工作及组织建设及工作规划；开展适合职工妇女特点的各项活动；协助党组织做好职工妇女干部的选拔、培养和管理工作。工会经费全年计提305200元，</w:t>
      </w:r>
      <w:r>
        <w:rPr>
          <w:rFonts w:ascii="仿宋" w:hAnsi="仿宋" w:eastAsia="仿宋" w:cs="仿宋"/>
          <w:sz w:val="32"/>
          <w:szCs w:val="32"/>
        </w:rPr>
        <w:t>项目产出完成情况良好，效益发挥显著，</w:t>
      </w:r>
      <w:r>
        <w:rPr>
          <w:rFonts w:hint="eastAsia" w:ascii="仿宋" w:hAnsi="仿宋" w:eastAsia="仿宋" w:cs="仿宋"/>
          <w:sz w:val="32"/>
          <w:szCs w:val="32"/>
          <w:lang w:eastAsia="zh-CN"/>
        </w:rPr>
        <w:t>保障</w:t>
      </w:r>
      <w:r>
        <w:rPr>
          <w:rFonts w:hint="eastAsia" w:ascii="仿宋" w:hAnsi="仿宋" w:eastAsia="仿宋" w:cs="仿宋"/>
          <w:sz w:val="32"/>
          <w:szCs w:val="32"/>
        </w:rPr>
        <w:t>我区</w:t>
      </w:r>
      <w:r>
        <w:rPr>
          <w:rFonts w:hint="eastAsia" w:ascii="仿宋" w:hAnsi="仿宋" w:eastAsia="仿宋" w:cs="仿宋"/>
          <w:sz w:val="32"/>
          <w:szCs w:val="32"/>
          <w:lang w:eastAsia="zh-CN"/>
        </w:rPr>
        <w:t>工会经费按时上缴</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工会经费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我区工会事业</w:t>
      </w:r>
      <w:r>
        <w:rPr>
          <w:rFonts w:hint="default" w:ascii="仿宋" w:hAnsi="仿宋" w:eastAsia="仿宋" w:cs="仿宋"/>
          <w:sz w:val="32"/>
          <w:szCs w:val="32"/>
          <w:lang w:val="en-US" w:eastAsia="zh-CN"/>
        </w:rPr>
        <w:t>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黑体" w:hAnsi="黑体" w:eastAsia="黑体"/>
          <w:sz w:val="32"/>
          <w:szCs w:val="32"/>
        </w:rPr>
      </w:pPr>
      <w:r>
        <w:rPr>
          <w:rFonts w:hint="eastAsia" w:ascii="仿宋" w:hAnsi="仿宋" w:eastAsia="仿宋" w:cs="仿宋"/>
          <w:sz w:val="32"/>
          <w:szCs w:val="32"/>
          <w:lang w:val="en-US" w:eastAsia="zh-CN"/>
        </w:rPr>
        <w:t>按照财政支出绩效评价指标体系评分标准，工会经费使用情况良好，无超范围使用或其他不当情形，共计98分，拟自评等级为优。</w:t>
      </w:r>
    </w:p>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工会经费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按照文件要求</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工会经费</w:t>
      </w:r>
      <w:r>
        <w:rPr>
          <w:rFonts w:ascii="仿宋" w:hAnsi="仿宋" w:eastAsia="仿宋" w:cs="仿宋"/>
          <w:sz w:val="32"/>
          <w:szCs w:val="32"/>
        </w:rPr>
        <w:t>专项资金预算。但少数项目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9.2</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49</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工会工作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工会经费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302500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305200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w:t>
            </w:r>
            <w:r>
              <w:rPr>
                <w:rFonts w:hint="eastAsia" w:ascii="宋体" w:hAnsi="宋体" w:cs="宋体"/>
                <w:kern w:val="0"/>
                <w:sz w:val="18"/>
                <w:szCs w:val="18"/>
                <w:lang w:val="en-US" w:eastAsia="zh-CN"/>
              </w:rPr>
              <w:t>2020年工会经费的计提</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按照相关的文件要求在</w:t>
            </w:r>
            <w:r>
              <w:rPr>
                <w:rFonts w:hint="eastAsia" w:ascii="宋体" w:hAnsi="宋体" w:cs="宋体"/>
                <w:kern w:val="0"/>
                <w:sz w:val="18"/>
                <w:szCs w:val="18"/>
                <w:lang w:val="en-US" w:eastAsia="zh-CN"/>
              </w:rPr>
              <w:t xml:space="preserve">2020年底已经工会经费的计提和上缴 </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每年拨缴工会经费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指标1：按工资总额的</w:t>
            </w:r>
            <w:r>
              <w:rPr>
                <w:rFonts w:hint="eastAsia" w:ascii="宋体" w:hAnsi="宋体" w:cs="宋体"/>
                <w:color w:val="000000"/>
                <w:kern w:val="0"/>
                <w:sz w:val="15"/>
                <w:szCs w:val="15"/>
                <w:lang w:val="en-US" w:eastAsia="zh-CN"/>
              </w:rPr>
              <w:t>2%</w:t>
            </w:r>
            <w:r>
              <w:rPr>
                <w:rFonts w:hint="eastAsia" w:ascii="宋体" w:hAnsi="宋体" w:cs="宋体"/>
                <w:color w:val="000000"/>
                <w:kern w:val="0"/>
                <w:sz w:val="15"/>
                <w:szCs w:val="15"/>
                <w:lang w:eastAsia="zh-CN"/>
              </w:rPr>
              <w:t>的</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33万元</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30.52万元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指标1：计提工会经费时间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指标1：保障会员福利发放计提</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2次</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2次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指标1：构建良好的工作氛围</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指标1：工会经费对职工的影响设</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84050"/>
    <w:multiLevelType w:val="singleLevel"/>
    <w:tmpl w:val="2EC84050"/>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712A2"/>
    <w:rsid w:val="153C53F8"/>
    <w:rsid w:val="31721A4C"/>
    <w:rsid w:val="47881287"/>
    <w:rsid w:val="5AF20453"/>
    <w:rsid w:val="67DA38B0"/>
    <w:rsid w:val="6A2017D4"/>
    <w:rsid w:val="724E5AED"/>
    <w:rsid w:val="7BE92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2021-03-18T01:43:44Z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