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专项活动经费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根据机关党委的工作计划拟定专项活动经费</w:t>
      </w:r>
      <w:r>
        <w:rPr>
          <w:rFonts w:hint="eastAsia" w:ascii="仿宋_GB2312" w:eastAsia="仿宋_GB2312"/>
          <w:sz w:val="32"/>
          <w:szCs w:val="32"/>
          <w:lang w:val="en-US" w:eastAsia="zh-CN"/>
        </w:rPr>
        <w:t>，用于党风廉政建设宣传、法制宣传教育、两学一做、不忘初心牢记使命等活动经费、全市大督查工作组工作经费等。</w:t>
      </w:r>
    </w:p>
    <w:p>
      <w:pPr>
        <w:numPr>
          <w:ilvl w:val="0"/>
          <w:numId w:val="1"/>
        </w:numPr>
        <w:spacing w:line="600" w:lineRule="exact"/>
        <w:ind w:firstLine="640" w:firstLineChars="200"/>
        <w:rPr>
          <w:rFonts w:ascii="黑体" w:hAnsi="黑体" w:eastAsia="黑体"/>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各种活动的宣传学习、表彰、培训等</w:t>
      </w:r>
    </w:p>
    <w:p>
      <w:pPr>
        <w:numPr>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管委会辖区范围宣传学习。</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唐山国际旅游岛管理委员会机关党委宣教科</w:t>
      </w:r>
      <w:r>
        <w:rPr>
          <w:rFonts w:hint="eastAsia" w:ascii="仿宋" w:hAnsi="仿宋" w:eastAsia="仿宋" w:cs="仿宋"/>
          <w:color w:val="0000FF"/>
          <w:sz w:val="32"/>
          <w:szCs w:val="32"/>
          <w:lang w:val="en-US" w:eastAsia="zh-CN"/>
        </w:rPr>
        <w:t>加强党的思想、组织和作风建设；抓好机关干部、职工的政治理论学习，提高机关干部的思想、政治素质和勤政廉政能力；抓好机关作风建设；宣传工作的规划、部署、组织和协调；各项活动的宣传工作。专项活动</w:t>
      </w:r>
      <w:r>
        <w:rPr>
          <w:rFonts w:hint="eastAsia" w:ascii="仿宋" w:hAnsi="仿宋" w:eastAsia="仿宋" w:cs="仿宋"/>
          <w:sz w:val="32"/>
          <w:szCs w:val="32"/>
          <w:lang w:val="en-US" w:eastAsia="zh-CN"/>
        </w:rPr>
        <w:t>经费全年</w:t>
      </w:r>
      <w:r>
        <w:rPr>
          <w:rFonts w:hint="eastAsia" w:ascii="仿宋" w:hAnsi="仿宋" w:eastAsia="仿宋" w:cs="仿宋"/>
          <w:color w:val="FF0000"/>
          <w:sz w:val="32"/>
          <w:szCs w:val="32"/>
          <w:lang w:val="en-US" w:eastAsia="zh-CN"/>
        </w:rPr>
        <w:t>支出元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专项活动经费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我区政治学习工作的宣传保障。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专项活动经费</w:t>
      </w:r>
      <w:r>
        <w:rPr>
          <w:rFonts w:hint="eastAsia" w:ascii="仿宋" w:hAnsi="仿宋" w:eastAsia="仿宋" w:cs="仿宋"/>
          <w:sz w:val="32"/>
          <w:szCs w:val="32"/>
          <w:lang w:val="en-US" w:eastAsia="zh-CN"/>
        </w:rPr>
        <w:t>使用情况良好，无超范围使用或其他不当情形，共计 95分，拟自评等级为优。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0000FF"/>
          <w:sz w:val="32"/>
          <w:szCs w:val="32"/>
          <w:lang w:val="en-US" w:eastAsia="zh-CN"/>
        </w:rPr>
        <w:t>专项活动经费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0000FF"/>
          <w:sz w:val="32"/>
          <w:szCs w:val="32"/>
          <w:lang w:val="en-US" w:eastAsia="zh-CN"/>
        </w:rPr>
        <w:t>专项活动经费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7.5</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48</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color w:val="0000FF"/>
          <w:sz w:val="32"/>
          <w:szCs w:val="32"/>
          <w:lang w:eastAsia="zh-CN"/>
        </w:rPr>
        <w:t>政治学习和宣传</w:t>
      </w:r>
      <w:r>
        <w:rPr>
          <w:rFonts w:hint="eastAsia" w:ascii="仿宋" w:hAnsi="仿宋" w:eastAsia="仿宋" w:cs="仿宋"/>
          <w:sz w:val="32"/>
          <w:szCs w:val="32"/>
          <w:lang w:eastAsia="zh-CN"/>
        </w:rPr>
        <w:t>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bookmarkStart w:id="0" w:name="_GoBack"/>
      <w:bookmarkEnd w:id="0"/>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专项活动经费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宣教科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22458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22458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按照要求完成各种活动的宣传学习和表彰的费用支出</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按照上级的工作安排部署已完成各项学习，费用支出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宣传学习</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1次</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按照要求学习宣传</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8.4.4.4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指标1：促进经济发展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指标1：活动对社会的影响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指标1：提高工作积极性</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30C5"/>
    <w:rsid w:val="153C53F8"/>
    <w:rsid w:val="1DF06159"/>
    <w:rsid w:val="1F287C46"/>
    <w:rsid w:val="31721A4C"/>
    <w:rsid w:val="47881287"/>
    <w:rsid w:val="4A257B8B"/>
    <w:rsid w:val="4C135E59"/>
    <w:rsid w:val="5A397C5E"/>
    <w:rsid w:val="67DA38B0"/>
    <w:rsid w:val="71B80528"/>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2021-03-18T06:25:34Z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