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行政审批中心水电暖及物业费</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w:t>
      </w:r>
    </w:p>
    <w:p>
      <w:pPr>
        <w:spacing w:line="580" w:lineRule="exact"/>
        <w:jc w:val="cente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绩效评价报告</w:t>
      </w:r>
    </w:p>
    <w:p>
      <w:pPr>
        <w:spacing w:line="580" w:lineRule="exact"/>
        <w:jc w:val="center"/>
        <w:rPr>
          <w:rFonts w:hint="eastAsia" w:ascii="宋体" w:hAnsi="宋体" w:eastAsia="宋体" w:cs="宋体"/>
          <w:b/>
          <w:bCs/>
          <w:color w:val="FF0000"/>
          <w:sz w:val="36"/>
          <w:szCs w:val="36"/>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2020</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通过支付行政审批中心水电暖及物业费，有效的保障了行政审批中心正常工作运转，提高了行政审批中心服务水平。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2020年完成支付行政审批中心水电暖及物业费34638.47元，保障审批中心正常工作运转。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用或其他不当情形，共计100分，自评得98分，拟自评</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2020年度行政审批中心网费项目立项依据充分、程序合规、项目资金使用计划可行、审批手续齐全。我局在制定2020年度行政审批中心水电暖及物业费专项资金预算时，明确了工作思路和工作任务等。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支付行政审批中心水电暖及物业费34638.47元，确保了行政审批2020年的办公正常运转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的完成情况较好项目产出指标分值50分，实际得分49分。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无。</w:t>
      </w:r>
    </w:p>
    <w:p>
      <w:pPr>
        <w:numPr>
          <w:ilvl w:val="0"/>
          <w:numId w:val="0"/>
        </w:numPr>
        <w:spacing w:line="600" w:lineRule="exact"/>
        <w:ind w:firstLine="640" w:firstLineChars="200"/>
        <w:rPr>
          <w:rFonts w:hint="eastAsia" w:ascii="黑体" w:hAnsi="黑体" w:eastAsia="黑体"/>
          <w:sz w:val="32"/>
          <w:szCs w:val="32"/>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354" w:type="dxa"/>
        <w:jc w:val="center"/>
        <w:tblLayout w:type="fixed"/>
        <w:tblCellMar>
          <w:top w:w="0" w:type="dxa"/>
          <w:left w:w="108" w:type="dxa"/>
          <w:bottom w:w="0" w:type="dxa"/>
          <w:right w:w="108" w:type="dxa"/>
        </w:tblCellMar>
      </w:tblPr>
      <w:tblGrid>
        <w:gridCol w:w="588"/>
        <w:gridCol w:w="980"/>
        <w:gridCol w:w="1112"/>
        <w:gridCol w:w="727"/>
        <w:gridCol w:w="1100"/>
        <w:gridCol w:w="62"/>
        <w:gridCol w:w="1078"/>
        <w:gridCol w:w="994"/>
        <w:gridCol w:w="332"/>
        <w:gridCol w:w="297"/>
        <w:gridCol w:w="251"/>
        <w:gridCol w:w="301"/>
        <w:gridCol w:w="550"/>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行政审批中心水电暖及物业费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4.2</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3.463847</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3.463847</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82.47%</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3.463847</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3.463847</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3.463847</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54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合格率</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保障中心正常办公运转。</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保障中心正常办公运转。</w:t>
            </w:r>
            <w:r>
              <w:rPr>
                <w:rFonts w:hint="eastAsia" w:ascii="宋体" w:hAnsi="宋体" w:cs="宋体"/>
                <w:color w:val="000000"/>
                <w:kern w:val="0"/>
                <w:sz w:val="18"/>
                <w:szCs w:val="18"/>
                <w:lang w:eastAsia="zh-CN"/>
              </w:rPr>
              <w:t>批中心</w:t>
            </w:r>
            <w:r>
              <w:rPr>
                <w:rFonts w:hint="eastAsia" w:ascii="宋体" w:hAnsi="宋体" w:cs="宋体"/>
                <w:color w:val="000000"/>
                <w:kern w:val="0"/>
                <w:sz w:val="18"/>
                <w:szCs w:val="18"/>
                <w:lang w:val="en-US" w:eastAsia="zh-CN"/>
              </w:rPr>
              <w:t>正常网上办件</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支付费用</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4.2万元</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3.46万元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节省费用</w:t>
            </w: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10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政务公信力</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政务公信力</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政务公信力</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3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18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89"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1078"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53638"/>
    <w:rsid w:val="1C644DDA"/>
    <w:rsid w:val="280E7FE9"/>
    <w:rsid w:val="2D970338"/>
    <w:rsid w:val="31721A4C"/>
    <w:rsid w:val="3905301E"/>
    <w:rsid w:val="3DF42A1C"/>
    <w:rsid w:val="47881287"/>
    <w:rsid w:val="4B7233F6"/>
    <w:rsid w:val="5F9F57D4"/>
    <w:rsid w:val="6286062C"/>
    <w:rsid w:val="724E5AED"/>
    <w:rsid w:val="727D64BB"/>
    <w:rsid w:val="7551477E"/>
    <w:rsid w:val="79286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2021-03-09T05:54:54Z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697097459_btnclosed</vt:lpwstr>
  </property>
</Properties>
</file>