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61"/>
        <w:pBdr/>
        <w:spacing/>
        <w:ind/>
        <w:jc w:val="center"/>
        <w:rPr>
          <w:rFonts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 xml:space="preserve">唐山市生态环境局唐山国际旅游岛分局</w:t>
      </w:r>
      <w:r>
        <w:rPr>
          <w:rFonts w:ascii="方正小标宋简体" w:hAnsi="方正小标宋简体" w:eastAsia="方正小标宋简体" w:cs="方正小标宋简体"/>
          <w:sz w:val="40"/>
          <w:szCs w:val="40"/>
          <w:lang w:val="en-US" w:eastAsia="zh-CN"/>
        </w:rPr>
      </w:r>
      <w:r>
        <w:rPr>
          <w:rFonts w:ascii="方正小标宋简体" w:hAnsi="方正小标宋简体" w:eastAsia="方正小标宋简体" w:cs="方正小标宋简体"/>
          <w:sz w:val="40"/>
          <w:szCs w:val="40"/>
          <w:lang w:val="en-US" w:eastAsia="zh-CN"/>
        </w:rPr>
      </w:r>
    </w:p>
    <w:p>
      <w:pPr>
        <w:pStyle w:val="661"/>
        <w:pBdr/>
        <w:spacing/>
        <w:ind/>
        <w:jc w:val="center"/>
        <w:rPr>
          <w:rFonts w:hint="eastAsia" w:eastAsia="方正黑体_GBK"/>
          <w:sz w:val="32"/>
          <w:szCs w:val="32"/>
        </w:rPr>
      </w:pPr>
      <w:r>
        <w:rPr>
          <w:rFonts w:hint="eastAsia" w:ascii="方正小标宋简体" w:hAnsi="方正小标宋简体" w:eastAsia="方正小标宋简体" w:cs="方正小标宋简体"/>
          <w:sz w:val="40"/>
          <w:szCs w:val="40"/>
          <w:lang w:val="en-US" w:eastAsia="zh-CN"/>
        </w:rPr>
        <w:t xml:space="preserve">单位整体绩效目标</w:t>
      </w:r>
      <w:r>
        <w:rPr>
          <w:rFonts w:hint="eastAsia" w:eastAsia="方正黑体_GBK"/>
          <w:sz w:val="32"/>
          <w:szCs w:val="32"/>
        </w:rPr>
      </w:r>
      <w:r>
        <w:rPr>
          <w:rFonts w:hint="eastAsia" w:eastAsia="方正黑体_GBK"/>
          <w:sz w:val="32"/>
          <w:szCs w:val="32"/>
        </w:rPr>
      </w:r>
    </w:p>
    <w:p>
      <w:pPr>
        <w:pStyle w:val="661"/>
        <w:pBdr/>
        <w:spacing/>
        <w:ind w:firstLine="64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一、总体绩效目标</w:t>
      </w:r>
      <w:r>
        <w:rPr>
          <w:rFonts w:hint="eastAsia" w:ascii="方正黑体简体" w:hAnsi="方正黑体简体" w:eastAsia="方正黑体简体" w:cs="方正黑体简体"/>
          <w:sz w:val="32"/>
          <w:szCs w:val="32"/>
          <w:lang w:val="en-US" w:eastAsia="zh-CN"/>
        </w:rPr>
      </w:r>
      <w:r>
        <w:rPr>
          <w:rFonts w:hint="eastAsia" w:ascii="方正黑体简体" w:hAnsi="方正黑体简体" w:eastAsia="方正黑体简体" w:cs="方正黑体简体"/>
          <w:sz w:val="32"/>
          <w:szCs w:val="32"/>
          <w:lang w:val="en-US" w:eastAsia="zh-CN"/>
        </w:rPr>
      </w:r>
    </w:p>
    <w:p>
      <w:pPr>
        <w:pStyle w:val="661"/>
        <w:keepNext w:val="false"/>
        <w:keepLines w:val="false"/>
        <w:pageBreakBefore w:val="false"/>
        <w:widowControl w:val="false"/>
        <w:pBdr/>
        <w:spacing w:line="570" w:lineRule="exact"/>
        <w:ind w:firstLine="640" w:left="0"/>
        <w:jc w:val="left"/>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 xml:space="preserve">深入贯彻习近平生态文明思想，牢固树立新发展理念，构建责任明确、协调有序、监管严格、保护有力的生态管理保护机制。</w:t>
      </w:r>
      <w:r>
        <w:rPr>
          <w:rFonts w:ascii="仿宋_GB2312" w:hAnsi="仿宋_GB2312" w:eastAsia="仿宋_GB2312" w:cs="仿宋_GB2312"/>
          <w:sz w:val="32"/>
          <w:szCs w:val="32"/>
          <w:lang w:val="en-US" w:eastAsia="zh-CN"/>
        </w:rPr>
      </w:r>
      <w:r>
        <w:rPr>
          <w:rFonts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 xml:space="preserve">对实施情况进行监督检查；负责辖区环境信息、污染源普查、环境统计和环境保护宣传教育工作，宣传绿色出行，节能减排；组织、实施本辖区内的污染减排、城考和生态创建等工作；组织开展本辖区内环境保护执法检查活动，对违法行为进行立案调查等工作；负责受理环境污染纠纷、投诉，并作出处理，对环境污染事故进行现场调查及处理等工作；负责对本辖区内污染源现场进行监督与检查，按照相关规定和程序对违法行为实施处罚；承担属地党委政府生态环境保护委员会办公室日常工作；承办市局交办和属地党委政府委托办理的其他事项等。</w:t>
      </w:r>
      <w:r>
        <w:rPr>
          <w:rFonts w:ascii="仿宋_GB2312" w:hAnsi="仿宋_GB2312" w:eastAsia="仿宋_GB2312" w:cs="仿宋_GB2312"/>
          <w:sz w:val="32"/>
          <w:szCs w:val="32"/>
          <w:lang w:val="en-US" w:eastAsia="zh-CN"/>
        </w:rPr>
      </w:r>
      <w:r>
        <w:rPr>
          <w:rFonts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firstLine="640" w:left="0"/>
        <w:jc w:val="left"/>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 xml:space="preserve">唐山市生态环境局唐山国际旅游岛分局在旅游岛党工委、管委会的正确领导下，践行</w:t>
      </w:r>
      <w:r>
        <w:rPr>
          <w:rFonts w:ascii="仿宋_GB2312" w:hAnsi="仿宋_GB2312" w:eastAsia="仿宋_GB2312" w:cs="仿宋_GB2312"/>
          <w:sz w:val="32"/>
          <w:szCs w:val="32"/>
          <w:lang w:val="en-US" w:eastAsia="zh-CN"/>
        </w:rPr>
        <w:t xml:space="preserve">习近平生态文明思想</w:t>
      </w:r>
      <w:r>
        <w:rPr>
          <w:rFonts w:ascii="仿宋_GB2312" w:hAnsi="仿宋_GB2312" w:eastAsia="仿宋_GB2312" w:cs="仿宋_GB2312"/>
          <w:sz w:val="32"/>
          <w:szCs w:val="32"/>
          <w:lang w:val="en-US" w:eastAsia="zh-CN"/>
        </w:rPr>
        <w:t xml:space="preserve">，以建设生态旅游岛，实现绿色发展为目标，强化措施，狠抓落实，始终坚持以生态环境保护优先、廉洁自律在前、教育引导先行的工作理念，积极履行各项工作职责，切实担负起污染防治和廉洁务实的使命与重托，扎实有效地开展了各项生态环境环保工作。</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pBdr/>
        <w:spacing/>
        <w:ind w:firstLine="640"/>
        <w:rPr>
          <w:rFonts w:hint="eastAsia" w:ascii="方正楷体简体" w:hAnsi="方正楷体简体" w:eastAsia="方正楷体简体" w:cs="方正楷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二、分项绩效目标</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（一）入海排污口整治项目</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绩效目标：推进海洋生态文明建设，确保近岸海域生态环境质量持续改善。</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绩效指标：贯彻落实取缔一批、整治一批、规范一批的原则逐步形成权责清晰，监控到位，管理规范的入海排污口管理体系。</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（二）捞鱼尖沟渠清理整治项目</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绩效目标：排查整治农村黑臭水体，清理沟渠内淤泥和岸边垃圾。</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绩效指标：确保捞鱼尖北侧沟渠及岸边干净整洁。</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（三）加油站油气回收装置检测（3家）</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绩效目标：对已有和新增的加油站进行油气回收检测，降低挥发性有机物，改善空气质量。</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绩效指标：保障旅游岛辖区内加油站油气回收设备正常运行，持续改善旅游岛空气质量。</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（四）非道路移动机械检测费</w:t>
      </w: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绩效目标：为进一步加强非道路移动机械污染监管，持续改善大气环境质量。</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Calibri" w:hAnsi="Calibri" w:eastAsia="方正仿宋_GBK" w:cs="Times New Roman"/>
          <w:b w:val="0"/>
          <w:bCs w:val="0"/>
          <w:sz w:val="32"/>
          <w:szCs w:val="32"/>
          <w:lang w:val="en-US" w:eastAsia="zh-CN"/>
        </w:rPr>
      </w:pPr>
      <w:r>
        <w:rPr>
          <w:rFonts w:hint="eastAsia" w:ascii="仿宋_GB2312" w:hAnsi="仿宋_GB2312" w:eastAsia="仿宋_GB2312" w:cs="仿宋_GB2312"/>
          <w:sz w:val="32"/>
          <w:szCs w:val="32"/>
          <w:lang w:val="en-US" w:eastAsia="zh-CN"/>
        </w:rPr>
        <w:t xml:space="preserve">绩效指标：确保本区域内使用的机械达标排放，保障旅游岛的环境质量。</w:t>
      </w:r>
      <w:r>
        <w:rPr>
          <w:rFonts w:hint="eastAsia" w:ascii="Calibri" w:hAnsi="Calibri" w:eastAsia="方正仿宋_GBK" w:cs="Times New Roman"/>
          <w:b w:val="0"/>
          <w:bCs w:val="0"/>
          <w:sz w:val="32"/>
          <w:szCs w:val="32"/>
          <w:lang w:val="en-US" w:eastAsia="zh-CN"/>
        </w:rPr>
      </w:r>
      <w:r>
        <w:rPr>
          <w:rFonts w:hint="eastAsia" w:ascii="Calibri" w:hAnsi="Calibri" w:eastAsia="方正仿宋_GBK" w:cs="Times New Roman"/>
          <w:b w:val="0"/>
          <w:bCs w:val="0"/>
          <w:sz w:val="32"/>
          <w:szCs w:val="32"/>
          <w:lang w:val="en-US" w:eastAsia="zh-CN"/>
        </w:rPr>
      </w:r>
    </w:p>
    <w:p>
      <w:pPr>
        <w:pStyle w:val="661"/>
        <w:keepNext w:val="false"/>
        <w:keepLines w:val="false"/>
        <w:pageBreakBefore w:val="false"/>
        <w:widowControl w:val="false"/>
        <w:numPr>
          <w:ilvl w:val="0"/>
          <w:numId w:val="1"/>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便携式灭火设备</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绩效目标：按照市大气办有关要求，全面做好露天禁烧巡查检查工作。</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绩效指标：明确要全域全时间段检查，发现火点第一时间进行扑灭处理。</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numPr>
          <w:ilvl w:val="0"/>
          <w:numId w:val="1"/>
        </w:numPr>
        <w:pBdr/>
        <w:spacing w:line="570" w:lineRule="exact"/>
        <w:ind w:firstLine="0" w:left="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便携式气体检测仪</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numPr>
          <w:ilvl w:val="0"/>
          <w:numId w:val="0"/>
        </w:numPr>
        <w:pBdr/>
        <w:spacing w:line="570" w:lineRule="exact"/>
        <w:ind/>
        <w:jc w:val="left"/>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绩效目标：加强重点因子管控，明确要求开展臭氧污染防治攻坚。</w:t>
      </w:r>
      <w:r>
        <w:rPr>
          <w:rFonts w:ascii="仿宋_GB2312" w:hAnsi="仿宋_GB2312" w:eastAsia="仿宋_GB2312" w:cs="仿宋_GB2312"/>
          <w:sz w:val="32"/>
          <w:szCs w:val="32"/>
          <w:lang w:val="en-US" w:eastAsia="zh-CN"/>
        </w:rPr>
      </w:r>
      <w:r>
        <w:rPr>
          <w:rFonts w:ascii="仿宋_GB2312" w:hAnsi="仿宋_GB2312" w:eastAsia="仿宋_GB2312" w:cs="仿宋_GB2312"/>
          <w:sz w:val="32"/>
          <w:szCs w:val="32"/>
          <w:lang w:val="en-US" w:eastAsia="zh-CN"/>
        </w:rPr>
      </w:r>
    </w:p>
    <w:p>
      <w:pPr>
        <w:pStyle w:val="661"/>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绩效指标：做好日常现场检测、依法进行监管。</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（七）移动执法终端平台服务费</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绩效目标：为确保上级有关要求落实到实处，实现环境执法数据实时传输，圆满完成繁重的环境执法任务。</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绩效指标：强化科技执法手段，提升环境监管效能，全面、实时掌握环境执法数据。</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（八）业务运转经费</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绩效目标：保障分局的日常工作可以正常运转，高效优质完成各项任务。</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绩效指标：为全方位开展生态环保建设提供保障，持续促进旅游岛的可持续发展。</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（九）办公楼取暖费</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绩效目标：保障旅游岛正常业务以及工作可以高效率的开展，并为开创旅游岛绿色发展的新局面做保障。</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绩效指标：满足日常办公的需求，确保工作得以正常运转，提高工作效率与工作质量。</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（十）汽车租赁费</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绩效目标：外出执法巡查，保障旅游岛的生态环境。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绩效指标：为了确保各项业务工作可以高效率、高质量、高标准地完成。</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numPr>
          <w:ilvl w:val="0"/>
          <w:numId w:val="2"/>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空气监测站电费</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绩效目标：保障空气监测站可以正常运行，确保不因费用问题出现断电、断指数等情况。</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绩效指标：为退后十提供指数保障，避免因电费问题出现检测站故障。</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（十二）PM</w:t>
      </w:r>
      <w:r>
        <w:rPr>
          <w:rFonts w:hint="eastAsia" w:ascii="方正楷体简体" w:hAnsi="方正楷体简体" w:eastAsia="方正楷体简体" w:cs="方正楷体简体"/>
          <w:sz w:val="32"/>
          <w:szCs w:val="32"/>
          <w:vertAlign w:val="subscript"/>
          <w:lang w:val="en-US" w:eastAsia="zh-CN"/>
        </w:rPr>
        <w:t xml:space="preserve">10</w:t>
      </w:r>
      <w:r>
        <w:rPr>
          <w:rFonts w:hint="eastAsia" w:ascii="方正楷体简体" w:hAnsi="方正楷体简体" w:eastAsia="方正楷体简体" w:cs="方正楷体简体"/>
          <w:sz w:val="32"/>
          <w:szCs w:val="32"/>
          <w:lang w:val="en-US" w:eastAsia="zh-CN"/>
        </w:rPr>
        <w:t xml:space="preserve">工地扬尘在线监测平台服务费</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绩效目标：加快推进建筑工地远程视频监控系统和空气质量在线检测系统，充分发挥人防+技防作用，重点加强对建筑工地空气质量的检测。</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绩效指标：严格落实六个百分百措施，确保检测系统正常运行。在确保工作可以按时完成的同时持续改善旅游岛空气环境质量。</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（十三）农村生活污水无害化处理设施</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绩效目标：加快推进农村生活污水无害化处理工作，不断提高农村生态文明建设水平，使出水水质达到《水污染物综合排放标准》（DB11/307-2013）中规定的排放限值标准。</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numPr>
          <w:ilvl w:val="0"/>
          <w:numId w:val="0"/>
        </w:numPr>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绩效指标：降低水中污染物对环境的污染，加快补齐农村公共服务短板，促进城乡公共服务均等化。</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（十四）办公用房装修经费</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绩效目标：开创旅游岛绿色发展的新局面并确保各项业务以及工作可以高效率、高质量、高标准地完成。</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绩效指标：满足日常办公需求，确保工作得以正常运转，提高工作效率、工作质量。</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（十五）生态环境保护专项规划编制经费</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绩效目标：制定规划目标，提出主要任务、重大工程措施及差异化应对策略。</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绩效指标：通过开展生态环境质量现状调研，分析研判旅游岛生态环境保护形势，提出生态环境保护对策建议。</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（十六）新潮河水质达标治理项目</w:t>
      </w: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绩效目标：严格落实水污染防治属地管理责任，强化各地水环境质量目标管理，打好碧水保卫战。</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绩效指标：实现新潮河水质逐步改善并达到水质断面考核要求。</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（十七）重点流域水污染防治项目(唐财资环[2020]92号）</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绩效目标：贯彻落实省委、省政府关于生态环境保护工作的决策部署，进一步提高重点流域的水质。</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绩效指标：对重点流域水污染进行治理，全面提升重点流域水环境质量，使水质达到地表水标准。</w:t>
      </w:r>
      <w:r>
        <w:rPr>
          <w:rFonts w:ascii="仿宋_GB2312" w:hAnsi="仿宋_GB2312" w:eastAsia="仿宋_GB2312" w:cs="仿宋_GB2312"/>
          <w:sz w:val="32"/>
          <w:szCs w:val="32"/>
          <w:lang w:val="en-US" w:eastAsia="zh-CN"/>
        </w:rPr>
      </w:r>
      <w:r>
        <w:rPr>
          <w:rFonts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（十八）水质自动监测站项目(唐财资环[2021]25号）</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keepNext w:val="false"/>
        <w:keepLines w:val="false"/>
        <w:pageBreakBefore w:val="false"/>
        <w:widowControl w:val="false"/>
        <w:pBdr/>
        <w:spacing w:line="570" w:lineRule="exact"/>
        <w:ind/>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绩效目标：贯彻落实上级关于水污染防治的决策部署，提升重点流域水质自动监测能力。</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61"/>
        <w:keepNext w:val="false"/>
        <w:keepLines w:val="false"/>
        <w:pageBreakBefore w:val="false"/>
        <w:widowControl w:val="false"/>
        <w:pBdr/>
        <w:spacing w:line="570" w:lineRule="exact"/>
        <w:ind/>
        <w:jc w:val="left"/>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绩效指标：实现水质的实时连续监测和远程监控，及时掌握主要流域重点断面水体的水质情况。</w:t>
      </w:r>
      <w:r>
        <w:rPr>
          <w:rFonts w:ascii="仿宋_GB2312" w:hAnsi="仿宋_GB2312" w:eastAsia="仿宋_GB2312" w:cs="仿宋_GB2312"/>
          <w:sz w:val="32"/>
          <w:szCs w:val="32"/>
          <w:lang w:val="en-US" w:eastAsia="zh-CN"/>
        </w:rPr>
      </w:r>
      <w:r>
        <w:rPr>
          <w:rFonts w:ascii="仿宋_GB2312" w:hAnsi="仿宋_GB2312" w:eastAsia="仿宋_GB2312" w:cs="仿宋_GB2312"/>
          <w:sz w:val="32"/>
          <w:szCs w:val="32"/>
          <w:lang w:val="en-US" w:eastAsia="zh-CN"/>
        </w:rPr>
      </w:r>
    </w:p>
    <w:p>
      <w:pPr>
        <w:pStyle w:val="661"/>
        <w:pBdr/>
        <w:spacing/>
        <w:ind w:firstLine="64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三、专项资金绩效目标表</w:t>
      </w:r>
      <w:r>
        <w:rPr>
          <w:rFonts w:hint="eastAsia" w:ascii="方正黑体简体" w:hAnsi="方正黑体简体" w:eastAsia="方正黑体简体" w:cs="方正黑体简体"/>
          <w:sz w:val="32"/>
          <w:szCs w:val="32"/>
          <w:lang w:val="en-US" w:eastAsia="zh-CN"/>
        </w:rPr>
      </w:r>
      <w:r>
        <w:rPr>
          <w:rFonts w:hint="eastAsia" w:ascii="方正黑体简体" w:hAnsi="方正黑体简体" w:eastAsia="方正黑体简体" w:cs="方正黑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1.入海排污口整治项目绩效目标表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8873" w:type="dxa"/>
        <w:tblInd w:w="-15" w:type="dxa"/>
        <w:tblBorders/>
        <w:tblLayout w:type="fixed"/>
        <w:tblCellMar>
          <w:left w:w="108" w:type="dxa"/>
          <w:top w:w="0" w:type="dxa"/>
          <w:right w:w="108" w:type="dxa"/>
          <w:bottom w:w="0" w:type="dxa"/>
        </w:tblCellMar>
        <w:tblLook w:val="04A0" w:firstRow="1" w:lastRow="0" w:firstColumn="1" w:lastColumn="0" w:noHBand="0" w:noVBand="1"/>
      </w:tblPr>
      <w:tblGrid>
        <w:gridCol w:w="1293"/>
        <w:gridCol w:w="1119"/>
        <w:gridCol w:w="1305"/>
        <w:gridCol w:w="236"/>
        <w:gridCol w:w="1153"/>
        <w:gridCol w:w="1517"/>
        <w:gridCol w:w="236"/>
        <w:gridCol w:w="821"/>
        <w:gridCol w:w="1193"/>
      </w:tblGrid>
      <w:tr>
        <w:trPr>
          <w:trHeight w:val="523"/>
        </w:trPr>
        <w:tc>
          <w:tcPr>
            <w:tcBorders>
              <w:top w:val="single" w:color="000000" w:sz="4" w:space="0"/>
              <w:left w:val="single" w:color="000000" w:sz="4" w:space="0"/>
              <w:bottom w:val="single" w:color="000000" w:sz="4" w:space="0"/>
              <w:right w:val="single" w:color="000000" w:sz="4" w:space="0"/>
            </w:tcBorders>
            <w:tcW w:w="1293"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24"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376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入海排污口整治项目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296"/>
        </w:trPr>
        <w:tc>
          <w:tcPr>
            <w:tcBorders>
              <w:top w:val="none" w:color="000000" w:sz="4" w:space="0"/>
              <w:left w:val="single" w:color="000000" w:sz="4" w:space="0"/>
              <w:bottom w:val="single" w:color="000000" w:sz="4" w:space="0"/>
              <w:right w:val="single" w:color="000000" w:sz="4" w:space="0"/>
            </w:tcBorders>
            <w:tcW w:w="12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旅游岛全区404个入海排污口整治</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293"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24"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517"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293"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24"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25%</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50%</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517"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75%</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878"/>
        </w:trPr>
        <w:tc>
          <w:tcPr>
            <w:tcBorders>
              <w:top w:val="none" w:color="000000" w:sz="4" w:space="0"/>
              <w:left w:val="single" w:color="000000" w:sz="4" w:space="0"/>
              <w:bottom w:val="single" w:color="000000" w:sz="4" w:space="0"/>
              <w:right w:val="single" w:color="000000" w:sz="4" w:space="0"/>
            </w:tcBorders>
            <w:tcW w:w="12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none" w:color="000000" w:sz="4" w:space="0"/>
              <w:left w:val="none" w:color="000000" w:sz="4" w:space="0"/>
              <w:bottom w:val="single" w:color="000000" w:sz="4" w:space="0"/>
              <w:right w:val="single" w:color="000000" w:sz="4" w:space="0"/>
            </w:tcBorders>
            <w:tcW w:w="7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推进海洋生态文明建设，确保近岸海域生态环境质量持续改善</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85"/>
        </w:trPr>
        <w:tc>
          <w:tcPr>
            <w:tcBorders>
              <w:top w:val="none" w:color="000000" w:sz="4" w:space="0"/>
              <w:left w:val="single" w:color="000000" w:sz="4" w:space="0"/>
              <w:bottom w:val="single" w:color="000000" w:sz="4" w:space="0"/>
              <w:right w:val="single" w:color="000000" w:sz="4" w:space="0"/>
            </w:tcBorders>
            <w:tcW w:w="129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119"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541"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single" w:color="000000" w:sz="4" w:space="0"/>
              <w:bottom w:val="single" w:color="000000" w:sz="4" w:space="0"/>
              <w:right w:val="single" w:color="000000" w:sz="4" w:space="0"/>
            </w:tcBorders>
            <w:tcW w:w="290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none" w:color="000000" w:sz="4" w:space="0"/>
            </w:tcBorders>
            <w:tcW w:w="821"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19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293"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single" w:color="000000" w:sz="4" w:space="0"/>
              <w:bottom w:val="none" w:color="000000" w:sz="4" w:space="0"/>
              <w:right w:val="single" w:color="000000" w:sz="4" w:space="0"/>
            </w:tcBorders>
            <w:tcW w:w="111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入海排污口整治</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整治完成一个，销号一个</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404</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根据整治状况，如实填报进展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293"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1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完成时限</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整治完成时间</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w:t>
            </w:r>
            <w:r>
              <w:rPr>
                <w:rFonts w:ascii="仿宋" w:hAnsi="仿宋" w:eastAsia="仿宋" w:cs="宋体"/>
                <w:b w:val="0"/>
                <w:bCs w:val="0"/>
                <w:color w:val="0c0c0c"/>
                <w:sz w:val="20"/>
                <w:szCs w:val="20"/>
                <w:lang w:val="en-US" w:eastAsia="zh-CN"/>
              </w:rPr>
              <w:t xml:space="preserve">02</w:t>
            </w:r>
            <w:r>
              <w:rPr>
                <w:rFonts w:hint="eastAsia" w:ascii="仿宋" w:hAnsi="仿宋" w:eastAsia="仿宋" w:cs="宋体"/>
                <w:b w:val="0"/>
                <w:bCs w:val="0"/>
                <w:color w:val="0c0c0c"/>
                <w:sz w:val="20"/>
                <w:szCs w:val="20"/>
                <w:lang w:val="en-US" w:eastAsia="zh-CN"/>
              </w:rPr>
              <w:t xml:space="preserve">3</w:t>
            </w:r>
            <w:r>
              <w:rPr>
                <w:rFonts w:ascii="仿宋" w:hAnsi="仿宋" w:eastAsia="仿宋" w:cs="宋体"/>
                <w:b w:val="0"/>
                <w:bCs w:val="0"/>
                <w:color w:val="0c0c0c"/>
                <w:sz w:val="20"/>
                <w:szCs w:val="20"/>
                <w:lang w:val="en-US" w:eastAsia="zh-CN"/>
              </w:rPr>
              <w:t xml:space="preserve">年度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截止2023年底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293"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1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推进海洋生态文明建设</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确保近岸海域生态环境质量持续改善</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293"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1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整治费用投入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404个入海排污口的整治</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≤44万元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唐山国际旅游岛入海排污口点位信息</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none" w:color="000000" w:sz="0" w:space="0"/>
              <w:right w:val="single" w:color="000000" w:sz="4" w:space="0"/>
            </w:tcBorders>
            <w:tcW w:w="1293"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none" w:color="000000" w:sz="4" w:space="0"/>
              <w:right w:val="single" w:color="000000" w:sz="4" w:space="0"/>
            </w:tcBorders>
            <w:tcW w:w="111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社会效益指标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改善生活环境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改善海上生态环境，提升群众宜居指数</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持续改善</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社会群众的满意度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0" w:space="0"/>
              <w:left w:val="single" w:color="000000" w:sz="4" w:space="0"/>
              <w:bottom w:val="none" w:color="000000" w:sz="4" w:space="0"/>
              <w:right w:val="single" w:color="000000" w:sz="4" w:space="0"/>
            </w:tcBorders>
            <w:tcW w:w="1293"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1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为海洋生态环境保护作出贡献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改善海洋生态环境质量，维护海洋生态安全</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持续改善</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《渤海地区入海排污口排查整治专项行动方案》</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2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1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满意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满足群众良好生态环境需求</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开展群众满意度调查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2.捞鱼尖沟渠清理整治项目绩效目标表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8873" w:type="dxa"/>
        <w:tblInd w:w="-15" w:type="dxa"/>
        <w:tblBorders/>
        <w:tblLayout w:type="fixed"/>
        <w:tblCellMar>
          <w:left w:w="108" w:type="dxa"/>
          <w:top w:w="0" w:type="dxa"/>
          <w:right w:w="108" w:type="dxa"/>
          <w:bottom w:w="0" w:type="dxa"/>
        </w:tblCellMar>
        <w:tblLook w:val="04A0" w:firstRow="1" w:lastRow="0" w:firstColumn="1" w:lastColumn="0" w:noHBand="0" w:noVBand="1"/>
      </w:tblPr>
      <w:tblGrid>
        <w:gridCol w:w="1374"/>
        <w:gridCol w:w="1061"/>
        <w:gridCol w:w="1282"/>
        <w:gridCol w:w="236"/>
        <w:gridCol w:w="1153"/>
        <w:gridCol w:w="1517"/>
        <w:gridCol w:w="236"/>
        <w:gridCol w:w="821"/>
        <w:gridCol w:w="1193"/>
      </w:tblGrid>
      <w:tr>
        <w:trPr>
          <w:trHeight w:val="499"/>
        </w:trPr>
        <w:tc>
          <w:tcPr>
            <w:tcBorders>
              <w:top w:val="single" w:color="000000" w:sz="4" w:space="0"/>
              <w:left w:val="single" w:color="000000" w:sz="4" w:space="0"/>
              <w:bottom w:val="single" w:color="000000" w:sz="4" w:space="0"/>
              <w:right w:val="single" w:color="000000" w:sz="4" w:space="0"/>
            </w:tcBorders>
            <w:tcW w:w="1374"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343"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389"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376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捞鱼尖沟渠清理整治项目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02"/>
        </w:trPr>
        <w:tc>
          <w:tcPr>
            <w:tcBorders>
              <w:top w:val="none" w:color="000000" w:sz="4" w:space="0"/>
              <w:left w:val="single" w:color="000000" w:sz="4" w:space="0"/>
              <w:bottom w:val="single" w:color="000000" w:sz="4" w:space="0"/>
              <w:right w:val="single" w:color="000000" w:sz="4" w:space="0"/>
            </w:tcBorders>
            <w:tcW w:w="137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49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捞鱼尖北侧沟渠清淤整治</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37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343"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pStyle w:val="661"/>
              <w:pBdr/>
              <w:spacing/>
              <w:ind/>
              <w:jc w:val="both"/>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517"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3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34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50%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51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50%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532"/>
        </w:trPr>
        <w:tc>
          <w:tcPr>
            <w:tcBorders>
              <w:top w:val="none" w:color="000000" w:sz="4" w:space="0"/>
              <w:left w:val="single" w:color="000000" w:sz="4" w:space="0"/>
              <w:bottom w:val="single" w:color="000000" w:sz="4" w:space="0"/>
              <w:right w:val="single" w:color="000000" w:sz="4" w:space="0"/>
            </w:tcBorders>
            <w:tcW w:w="137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none" w:color="000000" w:sz="4" w:space="0"/>
              <w:left w:val="none" w:color="000000" w:sz="4" w:space="0"/>
              <w:bottom w:val="single" w:color="000000" w:sz="4" w:space="0"/>
              <w:right w:val="single" w:color="000000" w:sz="4" w:space="0"/>
            </w:tcBorders>
            <w:tcW w:w="749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清理沟渠内淤泥和岸边垃圾；确保捞鱼尖北侧沟渠及岸边干净整洁</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85"/>
        </w:trPr>
        <w:tc>
          <w:tcPr>
            <w:tcBorders>
              <w:top w:val="none" w:color="000000" w:sz="4" w:space="0"/>
              <w:left w:val="single" w:color="000000" w:sz="4" w:space="0"/>
              <w:bottom w:val="single" w:color="000000" w:sz="4" w:space="0"/>
              <w:right w:val="single" w:color="000000" w:sz="4" w:space="0"/>
            </w:tcBorders>
            <w:tcW w:w="1374"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061"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518"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single" w:color="000000" w:sz="4" w:space="0"/>
              <w:bottom w:val="single" w:color="000000" w:sz="4" w:space="0"/>
              <w:right w:val="single" w:color="000000" w:sz="4" w:space="0"/>
            </w:tcBorders>
            <w:tcW w:w="290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none" w:color="000000" w:sz="4" w:space="0"/>
            </w:tcBorders>
            <w:tcW w:w="821"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19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37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single" w:color="000000" w:sz="4" w:space="0"/>
              <w:bottom w:val="none" w:color="000000" w:sz="4" w:space="0"/>
              <w:right w:val="single" w:color="000000" w:sz="4" w:space="0"/>
            </w:tcBorders>
            <w:tcW w:w="106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1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清理沟渠</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清理捞鱼尖北侧沟渠一条</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根据清理状况，如实填报进展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3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6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1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完成时限</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清理完成时间</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w:t>
            </w:r>
            <w:r>
              <w:rPr>
                <w:rFonts w:ascii="仿宋" w:hAnsi="仿宋" w:eastAsia="仿宋" w:cs="宋体"/>
                <w:b w:val="0"/>
                <w:bCs w:val="0"/>
                <w:color w:val="0c0c0c"/>
                <w:sz w:val="20"/>
                <w:szCs w:val="20"/>
                <w:lang w:val="en-US" w:eastAsia="zh-CN"/>
              </w:rPr>
              <w:t xml:space="preserve">02</w:t>
            </w:r>
            <w:r>
              <w:rPr>
                <w:rFonts w:hint="eastAsia" w:ascii="仿宋" w:hAnsi="仿宋" w:eastAsia="仿宋" w:cs="宋体"/>
                <w:b w:val="0"/>
                <w:bCs w:val="0"/>
                <w:color w:val="0c0c0c"/>
                <w:sz w:val="20"/>
                <w:szCs w:val="20"/>
                <w:lang w:val="en-US" w:eastAsia="zh-CN"/>
              </w:rPr>
              <w:t xml:space="preserve">3</w:t>
            </w:r>
            <w:r>
              <w:rPr>
                <w:rFonts w:ascii="仿宋" w:hAnsi="仿宋" w:eastAsia="仿宋" w:cs="宋体"/>
                <w:b w:val="0"/>
                <w:bCs w:val="0"/>
                <w:color w:val="0c0c0c"/>
                <w:sz w:val="20"/>
                <w:szCs w:val="20"/>
                <w:lang w:val="en-US" w:eastAsia="zh-CN"/>
              </w:rPr>
              <w:t xml:space="preserve">年度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截止2023年底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3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6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1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人居指数</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提高人居环境宜居指数</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清理沟渠内淤泥和岸边垃圾</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3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6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1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清理费投入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按合同标准支付给清理单位</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≤15万元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《2020年河北省农村生活污水治理工作专项推进方案》</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none" w:color="000000" w:sz="0" w:space="0"/>
              <w:right w:val="single" w:color="000000" w:sz="4" w:space="0"/>
            </w:tcBorders>
            <w:tcW w:w="137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none" w:color="000000" w:sz="4" w:space="0"/>
              <w:right w:val="single" w:color="000000" w:sz="4" w:space="0"/>
            </w:tcBorders>
            <w:tcW w:w="106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社会效益指标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1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改善生活环境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改善水环境质量，提高人居环境宜居指数</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持续改善</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开展社会满意度调查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0" w:space="0"/>
              <w:left w:val="single" w:color="000000" w:sz="4" w:space="0"/>
              <w:bottom w:val="none" w:color="000000" w:sz="4" w:space="0"/>
              <w:right w:val="single" w:color="000000" w:sz="4" w:space="0"/>
            </w:tcBorders>
            <w:tcW w:w="13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6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1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为生态环境保护作出贡献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进行沟渠清淤、消毒、沟渠周边垃圾清理</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沟渠整洁程度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农村环境综合整治要求</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37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6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51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满意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0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满足群众良好生态环境需求</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82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开展群众满意度调查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3.加油站油气回收装置检测绩效目标表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8873" w:type="dxa"/>
        <w:tblInd w:w="-15" w:type="dxa"/>
        <w:tblBorders/>
        <w:tblLayout w:type="fixed"/>
        <w:tblCellMar>
          <w:left w:w="108" w:type="dxa"/>
          <w:top w:w="0" w:type="dxa"/>
          <w:right w:w="108" w:type="dxa"/>
          <w:bottom w:w="0" w:type="dxa"/>
        </w:tblCellMar>
        <w:tblLook w:val="04A0" w:firstRow="1" w:lastRow="0" w:firstColumn="1" w:lastColumn="0" w:noHBand="0" w:noVBand="1"/>
      </w:tblPr>
      <w:tblGrid>
        <w:gridCol w:w="1224"/>
        <w:gridCol w:w="820"/>
        <w:gridCol w:w="1675"/>
        <w:gridCol w:w="236"/>
        <w:gridCol w:w="1219"/>
        <w:gridCol w:w="1516"/>
        <w:gridCol w:w="236"/>
        <w:gridCol w:w="754"/>
        <w:gridCol w:w="1193"/>
      </w:tblGrid>
      <w:tr>
        <w:trPr>
          <w:trHeight w:val="570"/>
        </w:trPr>
        <w:tc>
          <w:tcPr>
            <w:tcBorders>
              <w:top w:val="single" w:color="000000" w:sz="4" w:space="0"/>
              <w:left w:val="single" w:color="000000" w:sz="4" w:space="0"/>
              <w:bottom w:val="single" w:color="000000" w:sz="4" w:space="0"/>
              <w:right w:val="single" w:color="000000" w:sz="4" w:space="0"/>
            </w:tcBorders>
            <w:tcW w:w="1224"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项目编码</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495"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　</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1455"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项目名称</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4"/>
            <w:tcBorders>
              <w:top w:val="single" w:color="000000" w:sz="4" w:space="0"/>
              <w:left w:val="none" w:color="000000" w:sz="4" w:space="0"/>
              <w:bottom w:val="single" w:color="000000" w:sz="4" w:space="0"/>
              <w:right w:val="single" w:color="000000" w:sz="4" w:space="0"/>
            </w:tcBorders>
            <w:tcW w:w="369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加油站油气回收</w:t>
            </w:r>
            <w:r>
              <w:rPr>
                <w:rFonts w:hint="eastAsia" w:ascii="仿宋" w:hAnsi="仿宋" w:eastAsia="仿宋" w:cs="宋体"/>
                <w:b w:val="0"/>
                <w:bCs w:val="0"/>
                <w:color w:val="0c0c0c"/>
                <w:sz w:val="20"/>
                <w:szCs w:val="20"/>
                <w:lang w:eastAsia="zh-CN"/>
              </w:rPr>
              <w:t xml:space="preserve">装置</w:t>
            </w:r>
            <w:r>
              <w:rPr>
                <w:rFonts w:hint="eastAsia" w:ascii="仿宋" w:hAnsi="仿宋" w:eastAsia="仿宋" w:cs="宋体"/>
                <w:b w:val="0"/>
                <w:bCs w:val="0"/>
                <w:color w:val="0c0c0c"/>
                <w:sz w:val="20"/>
                <w:szCs w:val="20"/>
              </w:rPr>
              <w:t xml:space="preserve">检测</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02"/>
        </w:trPr>
        <w:tc>
          <w:tcPr>
            <w:tcBorders>
              <w:top w:val="none" w:color="000000" w:sz="4" w:space="0"/>
              <w:left w:val="single" w:color="000000" w:sz="4" w:space="0"/>
              <w:bottom w:val="single" w:color="000000" w:sz="4" w:space="0"/>
              <w:right w:val="single" w:color="000000" w:sz="4" w:space="0"/>
            </w:tcBorders>
            <w:tcW w:w="1224"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lang w:val="en-US" w:eastAsia="zh-CN"/>
              </w:rPr>
              <w:t xml:space="preserve">项目</w:t>
            </w:r>
            <w:r>
              <w:rPr>
                <w:rFonts w:hint="eastAsia" w:ascii="仿宋" w:hAnsi="仿宋" w:eastAsia="仿宋" w:cs="宋体"/>
                <w:b/>
                <w:bCs/>
                <w:color w:val="0c0c0c"/>
                <w:sz w:val="20"/>
                <w:szCs w:val="20"/>
              </w:rPr>
              <w:t xml:space="preserve">资金</w:t>
            </w:r>
            <w:r>
              <w:rPr>
                <w:rFonts w:hint="eastAsia" w:ascii="仿宋" w:hAnsi="仿宋" w:eastAsia="仿宋" w:cs="宋体"/>
                <w:b/>
                <w:bCs/>
                <w:color w:val="0c0c0c"/>
                <w:sz w:val="20"/>
                <w:szCs w:val="20"/>
                <w:lang w:val="en-US" w:eastAsia="zh-CN"/>
              </w:rPr>
              <w:t xml:space="preserve">主要</w:t>
            </w:r>
            <w:r>
              <w:rPr>
                <w:rFonts w:hint="eastAsia" w:ascii="仿宋" w:hAnsi="仿宋" w:eastAsia="仿宋" w:cs="宋体"/>
                <w:b/>
                <w:bCs/>
                <w:color w:val="0c0c0c"/>
                <w:sz w:val="20"/>
                <w:szCs w:val="20"/>
              </w:rPr>
              <w:t xml:space="preserve">用途</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8"/>
            <w:tcBorders>
              <w:top w:val="single" w:color="000000" w:sz="4" w:space="0"/>
              <w:left w:val="none" w:color="000000" w:sz="4" w:space="0"/>
              <w:bottom w:val="single" w:color="000000" w:sz="4" w:space="0"/>
              <w:right w:val="single" w:color="000000" w:sz="4" w:space="0"/>
            </w:tcBorders>
            <w:tcW w:w="76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开展加油站油气回收装置检测</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520"/>
        </w:trPr>
        <w:tc>
          <w:tcPr>
            <w:tcBorders>
              <w:top w:val="none" w:color="000000" w:sz="4" w:space="0"/>
              <w:left w:val="single" w:color="000000" w:sz="4" w:space="0"/>
              <w:bottom w:val="single" w:color="000000" w:sz="4" w:space="0"/>
              <w:right w:val="single" w:color="000000" w:sz="4" w:space="0"/>
            </w:tcBorders>
            <w:tcW w:w="122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bCs/>
                <w:color w:val="0c0c0c"/>
                <w:sz w:val="20"/>
                <w:szCs w:val="20"/>
              </w:rPr>
              <w:t xml:space="preserve">资金支出计划</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49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55"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516"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183"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508"/>
        </w:trPr>
        <w:tc>
          <w:tcPr>
            <w:tcBorders>
              <w:top w:val="none" w:color="000000" w:sz="4" w:space="0"/>
              <w:left w:val="single" w:color="000000" w:sz="4" w:space="0"/>
              <w:bottom w:val="single" w:color="000000" w:sz="4" w:space="0"/>
              <w:right w:val="single" w:color="000000" w:sz="4" w:space="0"/>
            </w:tcBorders>
            <w:tcW w:w="122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49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0</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5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0</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516"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18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4" w:space="0"/>
              <w:left w:val="single" w:color="000000" w:sz="4" w:space="0"/>
              <w:bottom w:val="single" w:color="000000" w:sz="4" w:space="0"/>
              <w:right w:val="single" w:color="000000" w:sz="4" w:space="0"/>
            </w:tcBorders>
            <w:tcW w:w="122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bCs/>
                <w:color w:val="0c0c0c"/>
                <w:sz w:val="20"/>
                <w:szCs w:val="20"/>
              </w:rPr>
              <w:t xml:space="preserve">绩效目标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8"/>
            <w:tcBorders>
              <w:top w:val="none" w:color="000000" w:sz="4" w:space="0"/>
              <w:left w:val="none" w:color="000000" w:sz="4" w:space="0"/>
              <w:bottom w:val="single" w:color="000000" w:sz="4" w:space="0"/>
              <w:right w:val="single" w:color="000000" w:sz="4" w:space="0"/>
            </w:tcBorders>
            <w:tcW w:w="76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对辖区内营业加油站开展油气回收装置检测</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59"/>
        </w:trPr>
        <w:tc>
          <w:tcPr>
            <w:tcBorders>
              <w:top w:val="none" w:color="000000" w:sz="4" w:space="0"/>
              <w:left w:val="single" w:color="000000" w:sz="4" w:space="0"/>
              <w:bottom w:val="single" w:color="000000" w:sz="4" w:space="0"/>
              <w:right w:val="single" w:color="000000" w:sz="4" w:space="0"/>
            </w:tcBorders>
            <w:tcW w:w="1224"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一级指标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single" w:color="000000" w:sz="4" w:space="0"/>
            </w:tcBorders>
            <w:tcW w:w="82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二级指标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none" w:color="000000" w:sz="4" w:space="0"/>
              <w:left w:val="single" w:color="000000" w:sz="4" w:space="0"/>
              <w:bottom w:val="single" w:color="000000" w:sz="4" w:space="0"/>
              <w:right w:val="single" w:color="000000" w:sz="4" w:space="0"/>
            </w:tcBorders>
            <w:tcW w:w="1911"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三级指标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3"/>
            <w:tcBorders>
              <w:top w:val="single" w:color="000000" w:sz="4" w:space="0"/>
              <w:left w:val="single" w:color="000000" w:sz="4" w:space="0"/>
              <w:bottom w:val="single" w:color="000000" w:sz="4" w:space="0"/>
              <w:right w:val="single" w:color="000000" w:sz="4" w:space="0"/>
            </w:tcBorders>
            <w:tcW w:w="2971"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绩效指标描述</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none" w:color="000000" w:sz="4" w:space="0"/>
            </w:tcBorders>
            <w:tcW w:w="754"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指标值</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single" w:color="000000" w:sz="4" w:space="0"/>
            </w:tcBorders>
            <w:tcW w:w="119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指标值确定依据</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r>
      <w:tr>
        <w:trPr>
          <w:trHeight w:val="761"/>
        </w:trPr>
        <w:tc>
          <w:tcPr>
            <w:tcBorders>
              <w:top w:val="none" w:color="000000" w:sz="4" w:space="0"/>
              <w:left w:val="single" w:color="000000" w:sz="4" w:space="0"/>
              <w:bottom w:val="single" w:color="000000" w:sz="4" w:space="0"/>
              <w:right w:val="single" w:color="000000" w:sz="4" w:space="0"/>
            </w:tcBorders>
            <w:tcW w:w="122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产出指标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single" w:color="000000" w:sz="4" w:space="0"/>
              <w:bottom w:val="none" w:color="000000" w:sz="4" w:space="0"/>
              <w:right w:val="single" w:color="000000" w:sz="4" w:space="0"/>
            </w:tcBorders>
            <w:tcW w:w="82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数量指标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91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检测全覆盖</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97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根据检测报告，确认油气回收装置是否达标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7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是否达标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根据检测报告确定</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1028"/>
        </w:trPr>
        <w:tc>
          <w:tcPr>
            <w:tcBorders>
              <w:top w:val="none" w:color="000000" w:sz="4" w:space="0"/>
              <w:left w:val="single" w:color="000000" w:sz="4" w:space="0"/>
              <w:bottom w:val="single" w:color="000000" w:sz="4" w:space="0"/>
              <w:right w:val="single" w:color="000000" w:sz="4" w:space="0"/>
            </w:tcBorders>
            <w:tcW w:w="122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82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时效指标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91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完成时间</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97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202</w:t>
            </w:r>
            <w:r>
              <w:rPr>
                <w:rFonts w:hint="eastAsia" w:ascii="仿宋" w:hAnsi="仿宋" w:eastAsia="仿宋" w:cs="宋体"/>
                <w:b w:val="0"/>
                <w:bCs w:val="0"/>
                <w:color w:val="0c0c0c"/>
                <w:sz w:val="20"/>
                <w:szCs w:val="20"/>
                <w:lang w:val="en-US" w:eastAsia="zh-CN"/>
              </w:rPr>
              <w:t xml:space="preserve">3</w:t>
            </w:r>
            <w:r>
              <w:rPr>
                <w:rFonts w:hint="eastAsia" w:ascii="仿宋" w:hAnsi="仿宋" w:eastAsia="仿宋" w:cs="宋体"/>
                <w:b w:val="0"/>
                <w:bCs w:val="0"/>
                <w:color w:val="0c0c0c"/>
                <w:sz w:val="20"/>
                <w:szCs w:val="20"/>
              </w:rPr>
              <w:t xml:space="preserve">年9月底</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7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是否按时完成</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根据检测完成时间确定</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809"/>
        </w:trPr>
        <w:tc>
          <w:tcPr>
            <w:tcBorders>
              <w:top w:val="none" w:color="000000" w:sz="4" w:space="0"/>
              <w:left w:val="single" w:color="000000" w:sz="4" w:space="0"/>
              <w:bottom w:val="single" w:color="000000" w:sz="4" w:space="0"/>
              <w:right w:val="single" w:color="000000" w:sz="4" w:space="0"/>
            </w:tcBorders>
            <w:tcW w:w="122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82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成本指标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91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费用投入</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97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按照合同内容确定费用</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7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lang w:val="en-US" w:eastAsia="zh-CN"/>
              </w:rPr>
              <w:t xml:space="preserve">1.2</w:t>
            </w:r>
            <w:r>
              <w:rPr>
                <w:rFonts w:hint="eastAsia" w:ascii="仿宋" w:hAnsi="仿宋" w:eastAsia="仿宋" w:cs="宋体"/>
                <w:b w:val="0"/>
                <w:bCs w:val="0"/>
                <w:color w:val="0c0c0c"/>
                <w:sz w:val="20"/>
                <w:szCs w:val="20"/>
              </w:rPr>
              <w:t xml:space="preserve">万元</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根据合同内容确定</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865"/>
        </w:trPr>
        <w:tc>
          <w:tcPr>
            <w:tcBorders>
              <w:top w:val="none" w:color="000000" w:sz="4" w:space="0"/>
              <w:left w:val="single" w:color="000000" w:sz="4" w:space="0"/>
              <w:bottom w:val="single" w:color="000000" w:sz="4" w:space="0"/>
              <w:right w:val="single" w:color="000000" w:sz="4" w:space="0"/>
            </w:tcBorders>
            <w:tcW w:w="122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none" w:color="000000" w:sz="4" w:space="0"/>
              <w:right w:val="single" w:color="000000" w:sz="4" w:space="0"/>
            </w:tcBorders>
            <w:tcW w:w="82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911"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检测装置个数</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71"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按照合同的个数确定</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754"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3个</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是否完成检测</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r>
      <w:tr>
        <w:trPr>
          <w:trHeight w:val="1061"/>
        </w:trPr>
        <w:tc>
          <w:tcPr>
            <w:tcBorders>
              <w:top w:val="none" w:color="000000" w:sz="4" w:space="0"/>
              <w:left w:val="single" w:color="000000" w:sz="4" w:space="0"/>
              <w:bottom w:val="none" w:color="000000" w:sz="0" w:space="0"/>
              <w:right w:val="single" w:color="000000" w:sz="4" w:space="0"/>
            </w:tcBorders>
            <w:tcW w:w="122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效果指标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82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可持续发展指标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91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油气回收装置检测合格</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97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通过开展检测，确保加油站油气回收装置运行正常。</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7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是否达标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根据检测报告确定</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843"/>
        </w:trPr>
        <w:tc>
          <w:tcPr>
            <w:tcBorders>
              <w:top w:val="none" w:color="000000" w:sz="0" w:space="0"/>
              <w:left w:val="single" w:color="000000" w:sz="4" w:space="0"/>
              <w:bottom w:val="single" w:color="000000" w:sz="4" w:space="0"/>
              <w:right w:val="single" w:color="000000" w:sz="4" w:space="0"/>
            </w:tcBorders>
            <w:tcW w:w="122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single" w:color="000000" w:sz="4" w:space="0"/>
              <w:bottom w:val="single" w:color="000000" w:sz="4" w:space="0"/>
              <w:right w:val="single" w:color="000000" w:sz="4" w:space="0"/>
            </w:tcBorders>
            <w:tcW w:w="82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生态环境指标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1911"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对生态环境造成的影响</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71"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是否促进生态环境的发展与改善</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754"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空气质量</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对辖区内环境造成的影响</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r>
      <w:tr>
        <w:trPr>
          <w:trHeight w:val="1177"/>
        </w:trPr>
        <w:tc>
          <w:tcPr>
            <w:tcBorders>
              <w:top w:val="single" w:color="000000" w:sz="4" w:space="0"/>
              <w:left w:val="single" w:color="000000" w:sz="4" w:space="0"/>
              <w:bottom w:val="single" w:color="000000" w:sz="4" w:space="0"/>
              <w:right w:val="single" w:color="000000" w:sz="4" w:space="0"/>
            </w:tcBorders>
            <w:tcW w:w="122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1073150</wp:posOffset>
                      </wp:positionH>
                      <wp:positionV relativeFrom="paragraph">
                        <wp:posOffset>2540</wp:posOffset>
                      </wp:positionV>
                      <wp:extent cx="676275" cy="635"/>
                      <wp:effectExtent l="0" t="0" r="0" b="0"/>
                      <wp:wrapNone/>
                      <wp:docPr id="2" name="_x0000_s1029"/>
                      <wp:cNvGraphicFramePr/>
                      <a:graphic xmlns:a="http://schemas.openxmlformats.org/drawingml/2006/main">
                        <a:graphicData uri="http://schemas.microsoft.com/office/word/2010/wordprocessingShape">
                          <wps:wsp>
                            <wps:cNvPr id="0" name=""/>
                            <wps:cNvSpPr/>
                            <wps:spPr bwMode="auto">
                              <a:xfrm>
                                <a:off x="0" y="0"/>
                                <a:ext cx="676275" cy="635"/>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1" o:spid="_x0000_s1" style="position:absolute;left:0;text-align:left;z-index:524288;mso-wrap-distance-left:9.00pt;mso-wrap-distance-top:0.00pt;mso-wrap-distance-right:9.00pt;mso-wrap-distance-bottom:0.00pt;visibility:visible;" from="84.5pt,0.2pt" to="137.8pt,0.2pt" fillcolor="#FFFFFF" strokecolor="#000000"/>
                  </w:pict>
                </mc:Fallback>
              </mc:AlternateContent>
            </w:r>
            <w:r>
              <w:rPr>
                <w:rFonts w:hint="eastAsia" w:ascii="仿宋" w:hAnsi="仿宋" w:eastAsia="仿宋" w:cs="宋体"/>
                <w:b w:val="0"/>
                <w:bCs w:val="0"/>
                <w:color w:val="0c0c0c"/>
                <w:sz w:val="20"/>
                <w:szCs w:val="20"/>
              </w:rPr>
              <w:t xml:space="preserve">满意度指标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single" w:color="000000" w:sz="4" w:space="0"/>
              <w:bottom w:val="single" w:color="000000" w:sz="4" w:space="0"/>
              <w:right w:val="single" w:color="000000" w:sz="4" w:space="0"/>
            </w:tcBorders>
            <w:tcW w:w="82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1911"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群众满意度</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7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群众满意度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7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9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保障公众生命财产安全</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bl>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4.非道路移动机械检测费绩效目标表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8931" w:type="dxa"/>
        <w:tblInd w:w="-9" w:type="dxa"/>
        <w:tblBorders/>
        <w:tblLayout w:type="fixed"/>
        <w:tblCellMar>
          <w:left w:w="108" w:type="dxa"/>
          <w:top w:w="0" w:type="dxa"/>
          <w:right w:w="108" w:type="dxa"/>
          <w:bottom w:w="0" w:type="dxa"/>
        </w:tblCellMar>
        <w:tblLook w:val="04A0" w:firstRow="1" w:lastRow="0" w:firstColumn="1" w:lastColumn="0" w:noHBand="0" w:noVBand="1"/>
      </w:tblPr>
      <w:tblGrid>
        <w:gridCol w:w="1096"/>
        <w:gridCol w:w="1160"/>
        <w:gridCol w:w="1090"/>
        <w:gridCol w:w="236"/>
        <w:gridCol w:w="964"/>
        <w:gridCol w:w="1696"/>
        <w:gridCol w:w="236"/>
        <w:gridCol w:w="1223"/>
        <w:gridCol w:w="1230"/>
      </w:tblGrid>
      <w:tr>
        <w:trPr>
          <w:trHeight w:val="499"/>
        </w:trPr>
        <w:tc>
          <w:tcPr>
            <w:tcBorders>
              <w:top w:val="singl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　</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43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非道路移动机械检测费</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54"/>
        </w:trPr>
        <w:tc>
          <w:tcPr>
            <w:tcBorders>
              <w:top w:val="non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83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高效优质的完成各项任务、保护我区生态环境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696"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689"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549"/>
        </w:trPr>
        <w:tc>
          <w:tcPr>
            <w:tcBorders>
              <w:top w:val="none" w:color="000000" w:sz="4" w:space="0"/>
              <w:left w:val="single" w:color="000000" w:sz="4" w:space="0"/>
              <w:bottom w:val="singl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25%</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50%</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69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75%</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6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995"/>
        </w:trPr>
        <w:tc>
          <w:tcPr>
            <w:tcBorders>
              <w:top w:val="non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none" w:color="000000" w:sz="4" w:space="0"/>
              <w:left w:val="none" w:color="000000" w:sz="4" w:space="0"/>
              <w:bottom w:val="single" w:color="000000" w:sz="4" w:space="0"/>
              <w:right w:val="single" w:color="000000" w:sz="4" w:space="0"/>
            </w:tcBorders>
            <w:tcW w:w="783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加强非道路移动机械污染监管，改善大气环境质量</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r>
      <w:tr>
        <w:trPr>
          <w:trHeight w:val="459"/>
        </w:trPr>
        <w:tc>
          <w:tcPr>
            <w:tcBorders>
              <w:top w:val="none" w:color="000000" w:sz="4" w:space="0"/>
              <w:left w:val="single" w:color="000000" w:sz="4" w:space="0"/>
              <w:bottom w:val="singl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16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32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single" w:color="000000" w:sz="4" w:space="0"/>
              <w:bottom w:val="single" w:color="000000" w:sz="4" w:space="0"/>
              <w:right w:val="single" w:color="000000" w:sz="4" w:space="0"/>
            </w:tcBorders>
            <w:tcW w:w="289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none" w:color="000000" w:sz="4" w:space="0"/>
            </w:tcBorders>
            <w:tcW w:w="122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23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761"/>
        </w:trPr>
        <w:tc>
          <w:tcPr>
            <w:tcBorders>
              <w:top w:val="none" w:color="000000" w:sz="4" w:space="0"/>
              <w:left w:val="single" w:color="000000" w:sz="4" w:space="0"/>
              <w:bottom w:val="none" w:color="000000" w:sz="0"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single" w:color="000000" w:sz="4" w:space="0"/>
              <w:bottom w:val="non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检测经费</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正常开展工作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3.2万元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满足检测的经费需求</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807"/>
        </w:trPr>
        <w:tc>
          <w:tcPr>
            <w:tcBorders>
              <w:top w:val="none" w:color="000000" w:sz="0" w:space="0"/>
              <w:left w:val="single" w:color="000000" w:sz="4" w:space="0"/>
              <w:bottom w:val="none" w:color="000000" w:sz="0"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保障大气质量</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高效优质地对污染进行监管</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空气质量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79"/>
        </w:trPr>
        <w:tc>
          <w:tcPr>
            <w:tcBorders>
              <w:top w:val="none" w:color="000000" w:sz="0" w:space="0"/>
              <w:left w:val="single" w:color="000000" w:sz="4" w:space="0"/>
              <w:bottom w:val="none" w:color="000000" w:sz="0"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保障正常运行</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预算年度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050"/>
        </w:trPr>
        <w:tc>
          <w:tcPr>
            <w:tcBorders>
              <w:top w:val="none" w:color="000000" w:sz="0" w:space="0"/>
              <w:left w:val="single" w:color="000000" w:sz="4" w:space="0"/>
              <w:bottom w:val="singl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非道路移动器械检测个数</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确保检测个数，保障正常运转</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为了确保各项业务工作高效率、高质量、高标准完成</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108"/>
        </w:trPr>
        <w:tc>
          <w:tcPr>
            <w:tcBorders>
              <w:top w:val="none" w:color="000000" w:sz="4" w:space="0"/>
              <w:left w:val="single" w:color="000000" w:sz="4" w:space="0"/>
              <w:bottom w:val="non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non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持续改善旅游岛大气环境质量</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保障我区生态环境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保障旅游岛环境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72"/>
        </w:trPr>
        <w:tc>
          <w:tcPr>
            <w:tcBorders>
              <w:top w:val="none" w:color="000000" w:sz="4" w:space="0"/>
              <w:left w:val="single" w:color="000000" w:sz="4" w:space="0"/>
              <w:bottom w:val="non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可持续影响指标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保障可持续发展</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提高空气质量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可持续发展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群众满意度</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群众满意度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正常开展工作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numPr>
          <w:ilvl w:val="0"/>
          <w:numId w:val="3"/>
        </w:numPr>
        <w:pBdr/>
        <w:tabs>
          <w:tab w:val="left" w:leader="none" w:pos="312"/>
        </w:tabs>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便携式灭火设备绩效目标表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8931" w:type="dxa"/>
        <w:tblInd w:w="-9" w:type="dxa"/>
        <w:tblBorders/>
        <w:tblLayout w:type="fixed"/>
        <w:tblCellMar>
          <w:left w:w="108" w:type="dxa"/>
          <w:top w:w="0" w:type="dxa"/>
          <w:right w:w="108" w:type="dxa"/>
          <w:bottom w:w="0" w:type="dxa"/>
        </w:tblCellMar>
        <w:tblLook w:val="04A0" w:firstRow="1" w:lastRow="0" w:firstColumn="1" w:lastColumn="0" w:noHBand="0" w:noVBand="1"/>
      </w:tblPr>
      <w:tblGrid>
        <w:gridCol w:w="1096"/>
        <w:gridCol w:w="1160"/>
        <w:gridCol w:w="1090"/>
        <w:gridCol w:w="236"/>
        <w:gridCol w:w="964"/>
        <w:gridCol w:w="1696"/>
        <w:gridCol w:w="236"/>
        <w:gridCol w:w="1223"/>
        <w:gridCol w:w="1230"/>
      </w:tblGrid>
      <w:tr>
        <w:trPr>
          <w:trHeight w:val="499"/>
        </w:trPr>
        <w:tc>
          <w:tcPr>
            <w:tcBorders>
              <w:top w:val="singl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　</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43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便携式灭火设备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54"/>
        </w:trPr>
        <w:tc>
          <w:tcPr>
            <w:tcBorders>
              <w:top w:val="non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83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全面做好露天禁烧巡查巡检工作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696"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689"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549"/>
        </w:trPr>
        <w:tc>
          <w:tcPr>
            <w:tcBorders>
              <w:top w:val="none" w:color="000000" w:sz="4" w:space="0"/>
              <w:left w:val="single" w:color="000000" w:sz="4" w:space="0"/>
              <w:bottom w:val="singl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25%</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50%</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69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75%</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6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995"/>
        </w:trPr>
        <w:tc>
          <w:tcPr>
            <w:tcBorders>
              <w:top w:val="non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none" w:color="000000" w:sz="4" w:space="0"/>
              <w:left w:val="none" w:color="000000" w:sz="4" w:space="0"/>
              <w:bottom w:val="single" w:color="000000" w:sz="4" w:space="0"/>
              <w:right w:val="single" w:color="000000" w:sz="4" w:space="0"/>
            </w:tcBorders>
            <w:tcW w:w="783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全域全时段检查，发现火点第一时间进行扑灭处理</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r>
      <w:tr>
        <w:trPr>
          <w:trHeight w:val="459"/>
        </w:trPr>
        <w:tc>
          <w:tcPr>
            <w:tcBorders>
              <w:top w:val="none" w:color="000000" w:sz="4" w:space="0"/>
              <w:left w:val="single" w:color="000000" w:sz="4" w:space="0"/>
              <w:bottom w:val="singl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16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32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single" w:color="000000" w:sz="4" w:space="0"/>
              <w:bottom w:val="single" w:color="000000" w:sz="4" w:space="0"/>
              <w:right w:val="single" w:color="000000" w:sz="4" w:space="0"/>
            </w:tcBorders>
            <w:tcW w:w="289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none" w:color="000000" w:sz="4" w:space="0"/>
            </w:tcBorders>
            <w:tcW w:w="122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23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761"/>
        </w:trPr>
        <w:tc>
          <w:tcPr>
            <w:tcBorders>
              <w:top w:val="none" w:color="000000" w:sz="4" w:space="0"/>
              <w:left w:val="single" w:color="000000" w:sz="4" w:space="0"/>
              <w:bottom w:val="none" w:color="000000" w:sz="0"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single" w:color="000000" w:sz="4" w:space="0"/>
              <w:bottom w:val="non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相关费用</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控制成本</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不超过0.5万元</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资金成本</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807"/>
        </w:trPr>
        <w:tc>
          <w:tcPr>
            <w:tcBorders>
              <w:top w:val="none" w:color="000000" w:sz="0" w:space="0"/>
              <w:left w:val="single" w:color="000000" w:sz="4" w:space="0"/>
              <w:bottom w:val="none" w:color="000000" w:sz="0"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巡检程度</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全域全时段巡检</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巡检程度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79"/>
        </w:trPr>
        <w:tc>
          <w:tcPr>
            <w:tcBorders>
              <w:top w:val="none" w:color="000000" w:sz="0" w:space="0"/>
              <w:left w:val="single" w:color="000000" w:sz="4" w:space="0"/>
              <w:bottom w:val="none" w:color="000000" w:sz="0"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完成时效</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控制时间</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1年</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时间成本</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050"/>
        </w:trPr>
        <w:tc>
          <w:tcPr>
            <w:tcBorders>
              <w:top w:val="none" w:color="000000" w:sz="0" w:space="0"/>
              <w:left w:val="single" w:color="000000" w:sz="4" w:space="0"/>
              <w:bottom w:val="singl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完成数量</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发现以及扑灭火点数量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数量（个数）</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108"/>
        </w:trPr>
        <w:tc>
          <w:tcPr>
            <w:tcBorders>
              <w:top w:val="none" w:color="000000" w:sz="4" w:space="0"/>
              <w:left w:val="single" w:color="000000" w:sz="4" w:space="0"/>
              <w:bottom w:val="non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non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保障生态效益</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保障旅游岛生态效益</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≥95%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72"/>
        </w:trPr>
        <w:tc>
          <w:tcPr>
            <w:tcBorders>
              <w:top w:val="none" w:color="000000" w:sz="4" w:space="0"/>
              <w:left w:val="single" w:color="000000" w:sz="4" w:space="0"/>
              <w:bottom w:val="non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可持续影响指标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可持续发展</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保障旅游岛可持续发展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≥95%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可持续发展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群众满意度</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群众满意度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正常开展工作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numPr>
          <w:ilvl w:val="0"/>
          <w:numId w:val="0"/>
        </w:numPr>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numPr>
          <w:ilvl w:val="0"/>
          <w:numId w:val="0"/>
        </w:numPr>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6.便携式气体检测仪绩效目标表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8931" w:type="dxa"/>
        <w:tblInd w:w="-9" w:type="dxa"/>
        <w:tblBorders/>
        <w:tblLayout w:type="fixed"/>
        <w:tblCellMar>
          <w:left w:w="108" w:type="dxa"/>
          <w:top w:w="0" w:type="dxa"/>
          <w:right w:w="108" w:type="dxa"/>
          <w:bottom w:w="0" w:type="dxa"/>
        </w:tblCellMar>
        <w:tblLook w:val="04A0" w:firstRow="1" w:lastRow="0" w:firstColumn="1" w:lastColumn="0" w:noHBand="0" w:noVBand="1"/>
      </w:tblPr>
      <w:tblGrid>
        <w:gridCol w:w="1096"/>
        <w:gridCol w:w="1160"/>
        <w:gridCol w:w="1090"/>
        <w:gridCol w:w="236"/>
        <w:gridCol w:w="964"/>
        <w:gridCol w:w="1696"/>
        <w:gridCol w:w="236"/>
        <w:gridCol w:w="1223"/>
        <w:gridCol w:w="1230"/>
      </w:tblGrid>
      <w:tr>
        <w:trPr>
          <w:trHeight w:val="499"/>
        </w:trPr>
        <w:tc>
          <w:tcPr>
            <w:tcBorders>
              <w:top w:val="singl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　</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43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便携式气体检测仪</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54"/>
        </w:trPr>
        <w:tc>
          <w:tcPr>
            <w:tcBorders>
              <w:top w:val="non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83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加强重点因子管控，明确要求开展臭氧污染防治攻坚</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696"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689"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549"/>
        </w:trPr>
        <w:tc>
          <w:tcPr>
            <w:tcBorders>
              <w:top w:val="none" w:color="000000" w:sz="4" w:space="0"/>
              <w:left w:val="single" w:color="000000" w:sz="4" w:space="0"/>
              <w:bottom w:val="singl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25%</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50%</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69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75%</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6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995"/>
        </w:trPr>
        <w:tc>
          <w:tcPr>
            <w:tcBorders>
              <w:top w:val="non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none" w:color="000000" w:sz="4" w:space="0"/>
              <w:left w:val="none" w:color="000000" w:sz="4" w:space="0"/>
              <w:bottom w:val="single" w:color="000000" w:sz="4" w:space="0"/>
              <w:right w:val="single" w:color="000000" w:sz="4" w:space="0"/>
            </w:tcBorders>
            <w:tcW w:w="783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按照市大气办有关要求和退后十工作方案的通知，做好日常现场检测、依法进行监管。</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r>
      <w:tr>
        <w:trPr>
          <w:trHeight w:val="459"/>
        </w:trPr>
        <w:tc>
          <w:tcPr>
            <w:tcBorders>
              <w:top w:val="none" w:color="000000" w:sz="4" w:space="0"/>
              <w:left w:val="single" w:color="000000" w:sz="4" w:space="0"/>
              <w:bottom w:val="singl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16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32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single" w:color="000000" w:sz="4" w:space="0"/>
              <w:bottom w:val="single" w:color="000000" w:sz="4" w:space="0"/>
              <w:right w:val="single" w:color="000000" w:sz="4" w:space="0"/>
            </w:tcBorders>
            <w:tcW w:w="289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none" w:color="000000" w:sz="4" w:space="0"/>
            </w:tcBorders>
            <w:tcW w:w="122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23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761"/>
        </w:trPr>
        <w:tc>
          <w:tcPr>
            <w:tcBorders>
              <w:top w:val="none" w:color="000000" w:sz="4" w:space="0"/>
              <w:left w:val="single" w:color="000000" w:sz="4" w:space="0"/>
              <w:bottom w:val="none" w:color="000000" w:sz="0"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single" w:color="000000" w:sz="4" w:space="0"/>
              <w:bottom w:val="non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资金成本</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控制资金</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≤0.8万元</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资金成本</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807"/>
        </w:trPr>
        <w:tc>
          <w:tcPr>
            <w:tcBorders>
              <w:top w:val="none" w:color="000000" w:sz="0" w:space="0"/>
              <w:left w:val="single" w:color="000000" w:sz="4" w:space="0"/>
              <w:bottom w:val="none" w:color="000000" w:sz="0"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检测质量</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确保空气质量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优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空气质量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79"/>
        </w:trPr>
        <w:tc>
          <w:tcPr>
            <w:tcBorders>
              <w:top w:val="none" w:color="000000" w:sz="0" w:space="0"/>
              <w:left w:val="single" w:color="000000" w:sz="4" w:space="0"/>
              <w:bottom w:val="none" w:color="000000" w:sz="0"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时间成本</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保障时间效率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95%</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控制时效</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050"/>
        </w:trPr>
        <w:tc>
          <w:tcPr>
            <w:tcBorders>
              <w:top w:val="none" w:color="000000" w:sz="0" w:space="0"/>
              <w:left w:val="single" w:color="000000" w:sz="4" w:space="0"/>
              <w:bottom w:val="singl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检测数量</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实际检测数量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检测数量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108"/>
        </w:trPr>
        <w:tc>
          <w:tcPr>
            <w:tcBorders>
              <w:top w:val="none" w:color="000000" w:sz="4" w:space="0"/>
              <w:left w:val="single" w:color="000000" w:sz="4" w:space="0"/>
              <w:bottom w:val="non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non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确保生态效益</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保障旅游岛生态效益</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72"/>
        </w:trPr>
        <w:tc>
          <w:tcPr>
            <w:tcBorders>
              <w:top w:val="none" w:color="000000" w:sz="4" w:space="0"/>
              <w:left w:val="single" w:color="000000" w:sz="4" w:space="0"/>
              <w:bottom w:val="non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可持续影响指标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可持续发展</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保障旅游岛可持续发展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可持续发展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群众满意度</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群众满意度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正常开展工作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7.移动执法终端平台服务费绩效目标表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0" w:type="auto"/>
        <w:jc w:val="center"/>
        <w:tblInd w:w="-108" w:type="dxa"/>
        <w:tblBorders/>
        <w:tblLayout w:type="fixed"/>
        <w:tblCellMar>
          <w:left w:w="108" w:type="dxa"/>
          <w:top w:w="0" w:type="dxa"/>
          <w:right w:w="108" w:type="dxa"/>
          <w:bottom w:w="0" w:type="dxa"/>
        </w:tblCellMar>
        <w:tblLook w:val="04A0" w:firstRow="1" w:lastRow="0" w:firstColumn="1" w:lastColumn="0" w:noHBand="0" w:noVBand="1"/>
      </w:tblPr>
      <w:tblGrid>
        <w:gridCol w:w="1149"/>
        <w:gridCol w:w="1048"/>
        <w:gridCol w:w="1418"/>
        <w:gridCol w:w="20"/>
        <w:gridCol w:w="1714"/>
        <w:gridCol w:w="1120"/>
        <w:gridCol w:w="20"/>
        <w:gridCol w:w="740"/>
        <w:gridCol w:w="1829"/>
        <w:gridCol w:w="20"/>
      </w:tblGrid>
      <w:tr>
        <w:trPr>
          <w:gridAfter w:val="1"/>
          <w:trHeight w:val="653"/>
        </w:trPr>
        <w:tc>
          <w:tcPr>
            <w:tcBorders>
              <w:top w:val="single" w:color="000000" w:sz="4" w:space="0"/>
              <w:left w:val="single" w:color="000000" w:sz="4" w:space="0"/>
              <w:bottom w:val="single" w:color="000000" w:sz="4" w:space="0"/>
              <w:right w:val="single" w:color="000000" w:sz="4" w:space="0"/>
            </w:tcBorders>
            <w:tcW w:w="1149"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66"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　</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734"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370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移动执法终端平台服务费</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gridAfter w:val="1"/>
          <w:trHeight w:val="702"/>
        </w:trPr>
        <w:tc>
          <w:tcPr>
            <w:tcBorders>
              <w:top w:val="none" w:color="000000" w:sz="4" w:space="0"/>
              <w:left w:val="single" w:color="000000" w:sz="4" w:space="0"/>
              <w:bottom w:val="single" w:color="000000" w:sz="4" w:space="0"/>
              <w:right w:val="single" w:color="000000" w:sz="4" w:space="0"/>
            </w:tcBorders>
            <w:tcW w:w="11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90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强化科技执法手段，推广使用移动执法终端传输现场执法检查数据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gridAfter w:val="1"/>
          <w:trHeight w:val="439"/>
        </w:trPr>
        <w:tc>
          <w:tcPr>
            <w:tcBorders>
              <w:top w:val="none" w:color="000000" w:sz="4" w:space="0"/>
              <w:left w:val="single" w:color="000000" w:sz="4" w:space="0"/>
              <w:bottom w:val="single" w:color="000000" w:sz="4" w:space="0"/>
              <w:right w:val="single" w:color="000000" w:sz="4" w:space="0"/>
            </w:tcBorders>
            <w:tcW w:w="1149"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66"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734"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2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589"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gridAfter w:val="1"/>
          <w:trHeight w:val="439"/>
        </w:trPr>
        <w:tc>
          <w:tcPr>
            <w:tcBorders>
              <w:top w:val="none" w:color="000000" w:sz="4" w:space="0"/>
              <w:left w:val="single" w:color="000000" w:sz="4" w:space="0"/>
              <w:bottom w:val="single" w:color="000000" w:sz="4" w:space="0"/>
              <w:right w:val="single" w:color="000000" w:sz="4" w:space="0"/>
            </w:tcBorders>
            <w:tcW w:w="1149"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6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73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2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5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856"/>
        </w:trPr>
        <w:tc>
          <w:tcPr>
            <w:tcBorders>
              <w:top w:val="none" w:color="000000" w:sz="4" w:space="0"/>
              <w:left w:val="single" w:color="000000" w:sz="4" w:space="0"/>
              <w:bottom w:val="single" w:color="000000" w:sz="4" w:space="0"/>
              <w:right w:val="single" w:color="000000" w:sz="4" w:space="0"/>
            </w:tcBorders>
            <w:tcW w:w="11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9"/>
            <w:tcBorders>
              <w:top w:val="none" w:color="000000" w:sz="4" w:space="0"/>
              <w:left w:val="none" w:color="000000" w:sz="4" w:space="0"/>
              <w:bottom w:val="single" w:color="000000" w:sz="4" w:space="0"/>
              <w:right w:val="single" w:color="000000" w:sz="4" w:space="0"/>
            </w:tcBorders>
            <w:tcW w:w="792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全面掌握并及时上传环境执法数据，实现环境执法数据实时传输至环境监管执法平台</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59"/>
        </w:trPr>
        <w:tc>
          <w:tcPr>
            <w:tcBorders>
              <w:top w:val="none" w:color="000000" w:sz="4" w:space="0"/>
              <w:left w:val="single" w:color="000000" w:sz="4" w:space="0"/>
              <w:bottom w:val="single" w:color="000000" w:sz="4" w:space="0"/>
              <w:right w:val="single" w:color="000000" w:sz="4" w:space="0"/>
            </w:tcBorders>
            <w:tcW w:w="1149"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048"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438"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single" w:color="000000" w:sz="4" w:space="0"/>
              <w:bottom w:val="single" w:color="000000" w:sz="4" w:space="0"/>
              <w:right w:val="single" w:color="000000" w:sz="4" w:space="0"/>
            </w:tcBorders>
            <w:tcW w:w="2854"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none" w:color="000000" w:sz="4" w:space="0"/>
            </w:tcBorders>
            <w:tcW w:w="74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849"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620"/>
        </w:trPr>
        <w:tc>
          <w:tcPr>
            <w:tcBorders>
              <w:top w:val="none" w:color="000000" w:sz="4" w:space="0"/>
              <w:left w:val="single" w:color="000000" w:sz="4" w:space="0"/>
              <w:bottom w:val="single" w:color="000000" w:sz="4" w:space="0"/>
              <w:right w:val="single" w:color="000000" w:sz="4" w:space="0"/>
            </w:tcBorders>
            <w:tcW w:w="1149"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single" w:color="000000" w:sz="4" w:space="0"/>
              <w:bottom w:val="none" w:color="000000" w:sz="4" w:space="0"/>
              <w:right w:val="single" w:color="000000" w:sz="4" w:space="0"/>
            </w:tcBorders>
            <w:tcW w:w="104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3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上传执法数据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保障执法设备正常运行</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7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8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简化现场执法工作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549"/>
        </w:trPr>
        <w:tc>
          <w:tcPr>
            <w:tcBorders>
              <w:top w:val="none" w:color="000000" w:sz="4" w:space="0"/>
              <w:left w:val="single" w:color="000000" w:sz="4" w:space="0"/>
              <w:bottom w:val="single" w:color="000000" w:sz="4" w:space="0"/>
              <w:right w:val="single" w:color="000000" w:sz="4" w:space="0"/>
            </w:tcBorders>
            <w:tcW w:w="1149"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4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3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完成时间</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3月底前支出</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7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3</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8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数据流量、服务费支出</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93"/>
        </w:trPr>
        <w:tc>
          <w:tcPr>
            <w:tcBorders>
              <w:top w:val="none" w:color="000000" w:sz="4" w:space="0"/>
              <w:left w:val="single" w:color="000000" w:sz="4" w:space="0"/>
              <w:bottom w:val="single" w:color="000000" w:sz="4" w:space="0"/>
              <w:right w:val="single" w:color="000000" w:sz="4" w:space="0"/>
            </w:tcBorders>
            <w:tcW w:w="1149"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4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3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改进执法手段，提高执法效率，建设移动现场执法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简化现场执法工作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7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8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建设移动现场终端应用和后台环保工作执法工作平台</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78"/>
        </w:trPr>
        <w:tc>
          <w:tcPr>
            <w:tcBorders>
              <w:top w:val="none" w:color="000000" w:sz="4" w:space="0"/>
              <w:left w:val="single" w:color="000000" w:sz="4" w:space="0"/>
              <w:bottom w:val="single" w:color="000000" w:sz="4" w:space="0"/>
              <w:right w:val="single" w:color="000000" w:sz="4" w:space="0"/>
            </w:tcBorders>
            <w:tcW w:w="1149"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4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3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移动执法终端服务费</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支付移动公司软件使用费用、数据流量、服务费等</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7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2.34万元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8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全面掌握并及时上传化解执法数据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none" w:color="000000" w:sz="4" w:space="0"/>
              <w:right w:val="single" w:color="000000" w:sz="4" w:space="0"/>
            </w:tcBorders>
            <w:tcW w:w="1149"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4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经济效益指标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3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规避人为工作疏漏提高执法效率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全面掌握并及时上传环境执法数据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74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8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向现场执法人员提供</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92"/>
        </w:trPr>
        <w:tc>
          <w:tcPr>
            <w:tcBorders>
              <w:top w:val="none" w:color="000000" w:sz="4" w:space="0"/>
              <w:left w:val="single" w:color="000000" w:sz="4" w:space="0"/>
              <w:bottom w:val="none" w:color="000000" w:sz="4" w:space="0"/>
              <w:right w:val="single" w:color="000000" w:sz="4" w:space="0"/>
            </w:tcBorders>
            <w:tcW w:w="1149"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4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社会效益指标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3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便捷了解现场执法情况</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提升环境监管功能，监督执法全过程</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7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8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发生突发事件能够第一时间赶赴现场</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556"/>
        </w:trPr>
        <w:tc>
          <w:tcPr>
            <w:tcBorders>
              <w:top w:val="single" w:color="000000" w:sz="4" w:space="0"/>
              <w:left w:val="single" w:color="000000" w:sz="4" w:space="0"/>
              <w:bottom w:val="single" w:color="000000" w:sz="4" w:space="0"/>
              <w:right w:val="single" w:color="000000" w:sz="4" w:space="0"/>
            </w:tcBorders>
            <w:tcW w:w="11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4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3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群众满意度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5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通过环境执法单位引入移动信息化、客观公正、公开透明环保行政权力运用机制</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7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84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实施了解环境现状</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8.业务运转经费绩效目标表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8873" w:type="dxa"/>
        <w:tblInd w:w="-15" w:type="dxa"/>
        <w:tblBorders/>
        <w:tblLayout w:type="fixed"/>
        <w:tblCellMar>
          <w:left w:w="108" w:type="dxa"/>
          <w:top w:w="0" w:type="dxa"/>
          <w:right w:w="108" w:type="dxa"/>
          <w:bottom w:w="0" w:type="dxa"/>
        </w:tblCellMar>
        <w:tblLook w:val="04A0" w:firstRow="1" w:lastRow="0" w:firstColumn="1" w:lastColumn="0" w:noHBand="0" w:noVBand="1"/>
      </w:tblPr>
      <w:tblGrid>
        <w:gridCol w:w="1116"/>
        <w:gridCol w:w="1215"/>
        <w:gridCol w:w="1789"/>
        <w:gridCol w:w="1430"/>
        <w:gridCol w:w="1351"/>
        <w:gridCol w:w="165"/>
        <w:gridCol w:w="792"/>
        <w:gridCol w:w="1015"/>
      </w:tblGrid>
      <w:tr>
        <w:trPr>
          <w:trHeight w:val="499"/>
        </w:trPr>
        <w:tc>
          <w:tcPr>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项目编码</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3004"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　</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single" w:color="000000" w:sz="4" w:space="0"/>
              <w:left w:val="none" w:color="000000" w:sz="4" w:space="0"/>
              <w:bottom w:val="single" w:color="000000" w:sz="4" w:space="0"/>
              <w:right w:val="single" w:color="000000" w:sz="4" w:space="0"/>
            </w:tcBorders>
            <w:tcW w:w="1430"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项目名称</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4"/>
            <w:tcBorders>
              <w:top w:val="single" w:color="000000" w:sz="4" w:space="0"/>
              <w:left w:val="none" w:color="000000" w:sz="4" w:space="0"/>
              <w:bottom w:val="single" w:color="000000" w:sz="4" w:space="0"/>
              <w:right w:val="single" w:color="000000" w:sz="4" w:space="0"/>
            </w:tcBorders>
            <w:tcW w:w="33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业务运转经费</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702"/>
        </w:trPr>
        <w:tc>
          <w:tcPr>
            <w:tcBorders>
              <w:top w:val="non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bCs/>
                <w:color w:val="0c0c0c"/>
                <w:sz w:val="20"/>
                <w:szCs w:val="20"/>
                <w:lang w:val="en-US" w:eastAsia="zh-CN"/>
              </w:rPr>
              <w:t xml:space="preserve">项目</w:t>
            </w:r>
            <w:r>
              <w:rPr>
                <w:rFonts w:hint="eastAsia" w:ascii="仿宋" w:hAnsi="仿宋" w:eastAsia="仿宋" w:cs="宋体"/>
                <w:b/>
                <w:bCs/>
                <w:color w:val="0c0c0c"/>
                <w:sz w:val="20"/>
                <w:szCs w:val="20"/>
              </w:rPr>
              <w:t xml:space="preserve">资金</w:t>
            </w:r>
            <w:r>
              <w:rPr>
                <w:rFonts w:hint="eastAsia" w:ascii="仿宋" w:hAnsi="仿宋" w:eastAsia="仿宋" w:cs="宋体"/>
                <w:b/>
                <w:bCs/>
                <w:color w:val="0c0c0c"/>
                <w:sz w:val="20"/>
                <w:szCs w:val="20"/>
                <w:lang w:val="en-US" w:eastAsia="zh-CN"/>
              </w:rPr>
              <w:t xml:space="preserve">主要</w:t>
            </w:r>
            <w:r>
              <w:rPr>
                <w:rFonts w:hint="eastAsia" w:ascii="仿宋" w:hAnsi="仿宋" w:eastAsia="仿宋" w:cs="宋体"/>
                <w:b/>
                <w:bCs/>
                <w:color w:val="0c0c0c"/>
                <w:sz w:val="20"/>
                <w:szCs w:val="20"/>
              </w:rPr>
              <w:t xml:space="preserve">用途</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7"/>
            <w:tcBorders>
              <w:top w:val="single" w:color="000000" w:sz="4" w:space="0"/>
              <w:left w:val="none" w:color="000000" w:sz="4" w:space="0"/>
              <w:bottom w:val="single" w:color="000000" w:sz="4" w:space="0"/>
              <w:right w:val="single" w:color="000000" w:sz="4" w:space="0"/>
            </w:tcBorders>
            <w:tcW w:w="77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为保障机构正常运转、基本支出的费用</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4" w:space="0"/>
              <w:left w:val="single" w:color="000000" w:sz="4" w:space="0"/>
              <w:bottom w:val="single" w:color="000000" w:sz="4" w:space="0"/>
              <w:right w:val="single" w:color="000000" w:sz="4" w:space="0"/>
            </w:tcBorders>
            <w:tcW w:w="111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bCs/>
                <w:color w:val="0c0c0c"/>
                <w:sz w:val="20"/>
                <w:szCs w:val="20"/>
              </w:rPr>
              <w:t xml:space="preserve">资金支出计划</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3004"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43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516"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807"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11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300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25</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4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50</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51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75</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80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879"/>
        </w:trPr>
        <w:tc>
          <w:tcPr>
            <w:tcBorders>
              <w:top w:val="non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bCs/>
                <w:color w:val="0c0c0c"/>
                <w:sz w:val="20"/>
                <w:szCs w:val="20"/>
              </w:rPr>
              <w:t xml:space="preserve">绩效目标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7"/>
            <w:tcBorders>
              <w:top w:val="none" w:color="000000" w:sz="4" w:space="0"/>
              <w:left w:val="none" w:color="000000" w:sz="4" w:space="0"/>
              <w:bottom w:val="single" w:color="000000" w:sz="4" w:space="0"/>
              <w:right w:val="single" w:color="000000" w:sz="4" w:space="0"/>
            </w:tcBorders>
            <w:tcW w:w="77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保障机构正常运行</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59"/>
        </w:trPr>
        <w:tc>
          <w:tcPr>
            <w:tcBorders>
              <w:top w:val="none" w:color="000000" w:sz="4" w:space="0"/>
              <w:left w:val="single" w:color="000000" w:sz="4" w:space="0"/>
              <w:bottom w:val="single" w:color="000000" w:sz="4" w:space="0"/>
              <w:right w:val="single" w:color="000000" w:sz="4" w:space="0"/>
            </w:tcBorders>
            <w:tcW w:w="111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一级指标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single" w:color="000000" w:sz="4" w:space="0"/>
            </w:tcBorders>
            <w:tcW w:w="1215"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二级指标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single" w:color="000000" w:sz="4" w:space="0"/>
            </w:tcBorders>
            <w:tcW w:w="1789"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三级指标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single" w:color="000000" w:sz="4" w:space="0"/>
              <w:bottom w:val="single" w:color="000000" w:sz="4" w:space="0"/>
              <w:right w:val="single" w:color="000000" w:sz="4" w:space="0"/>
            </w:tcBorders>
            <w:tcW w:w="2781"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绩效指标描述</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none" w:color="000000" w:sz="4" w:space="0"/>
              <w:left w:val="single" w:color="000000" w:sz="4" w:space="0"/>
              <w:bottom w:val="single" w:color="000000" w:sz="4" w:space="0"/>
              <w:right w:val="none" w:color="000000" w:sz="4" w:space="0"/>
            </w:tcBorders>
            <w:tcW w:w="957"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指标值</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single" w:color="000000" w:sz="4" w:space="0"/>
            </w:tcBorders>
            <w:tcW w:w="1015"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指标值确定依据</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r>
      <w:tr>
        <w:trPr>
          <w:trHeight w:val="439"/>
        </w:trPr>
        <w:tc>
          <w:tcPr>
            <w:tcBorders>
              <w:top w:val="none" w:color="000000" w:sz="4" w:space="0"/>
              <w:left w:val="single" w:color="000000" w:sz="4" w:space="0"/>
              <w:bottom w:val="none" w:color="000000" w:sz="0" w:space="0"/>
              <w:right w:val="single" w:color="000000" w:sz="4" w:space="0"/>
            </w:tcBorders>
            <w:tcW w:w="111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产出指标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single" w:color="000000" w:sz="4" w:space="0"/>
              <w:bottom w:val="none" w:color="000000" w:sz="4" w:space="0"/>
              <w:right w:val="single" w:color="000000" w:sz="4" w:space="0"/>
            </w:tcBorders>
            <w:tcW w:w="12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成本指标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7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正常工作运转</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78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为保障分局工作正常运转</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9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lang w:val="en-US" w:eastAsia="zh-CN"/>
              </w:rPr>
              <w:t xml:space="preserve">5.13</w:t>
            </w:r>
            <w:r>
              <w:rPr>
                <w:rFonts w:hint="eastAsia" w:ascii="仿宋" w:hAnsi="仿宋" w:eastAsia="仿宋" w:cs="宋体"/>
                <w:b w:val="0"/>
                <w:bCs w:val="0"/>
                <w:color w:val="0c0c0c"/>
                <w:sz w:val="20"/>
                <w:szCs w:val="20"/>
              </w:rPr>
              <w:t xml:space="preserve">万元</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0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lang w:eastAsia="zh-CN"/>
              </w:rPr>
              <w:t xml:space="preserve">控制成本</w:t>
            </w: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r>
      <w:tr>
        <w:trPr>
          <w:trHeight w:val="439"/>
        </w:trPr>
        <w:tc>
          <w:tcPr>
            <w:tcBorders>
              <w:top w:val="none" w:color="000000" w:sz="0" w:space="0"/>
              <w:left w:val="single" w:color="000000" w:sz="4" w:space="0"/>
              <w:bottom w:val="none" w:color="000000" w:sz="0" w:space="0"/>
              <w:right w:val="single" w:color="000000" w:sz="4" w:space="0"/>
            </w:tcBorders>
            <w:tcW w:w="111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2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质量指标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7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保障各项工作持续开展</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78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高效优质完成各项任务</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9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lang w:eastAsia="zh-CN"/>
              </w:rPr>
              <w:t xml:space="preserve">质量指标</w:t>
            </w: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r>
      <w:tr>
        <w:trPr>
          <w:trHeight w:val="439"/>
        </w:trPr>
        <w:tc>
          <w:tcPr>
            <w:tcBorders>
              <w:top w:val="none" w:color="000000" w:sz="0" w:space="0"/>
              <w:left w:val="single" w:color="000000" w:sz="4" w:space="0"/>
              <w:bottom w:val="none" w:color="000000" w:sz="0" w:space="0"/>
              <w:right w:val="single" w:color="000000" w:sz="4" w:space="0"/>
            </w:tcBorders>
            <w:tcW w:w="111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时效指标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7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为完成全年目标提供保障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78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保障工作需要</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9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lang w:eastAsia="zh-CN"/>
              </w:rPr>
              <w:t xml:space="preserve">时效性</w:t>
            </w: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r>
      <w:tr>
        <w:trPr>
          <w:trHeight w:val="439"/>
        </w:trPr>
        <w:tc>
          <w:tcPr>
            <w:tcBorders>
              <w:top w:val="none" w:color="000000" w:sz="0" w:space="0"/>
              <w:left w:val="single" w:color="000000" w:sz="4" w:space="0"/>
              <w:bottom w:val="single" w:color="000000" w:sz="4" w:space="0"/>
              <w:right w:val="single" w:color="000000" w:sz="4" w:space="0"/>
            </w:tcBorders>
            <w:tcW w:w="111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数量指标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7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保障机构正常运转</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78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高效优质完成各项任务</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9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0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lang w:eastAsia="zh-CN"/>
              </w:rPr>
              <w:t xml:space="preserve">完成效率</w:t>
            </w: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r>
      <w:tr>
        <w:trPr>
          <w:trHeight w:val="439"/>
        </w:trPr>
        <w:tc>
          <w:tcPr>
            <w:tcBorders>
              <w:top w:val="none" w:color="000000" w:sz="4" w:space="0"/>
              <w:left w:val="single" w:color="000000" w:sz="4" w:space="0"/>
              <w:bottom w:val="none" w:color="000000" w:sz="4" w:space="0"/>
              <w:right w:val="single" w:color="000000" w:sz="4" w:space="0"/>
            </w:tcBorders>
            <w:tcW w:w="111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效果指标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none" w:color="000000" w:sz="4" w:space="0"/>
              <w:right w:val="single" w:color="000000" w:sz="4" w:space="0"/>
            </w:tcBorders>
            <w:tcW w:w="12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可持续影响指标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7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长期使用性</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78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高效优质完成各项任务</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9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lang w:eastAsia="zh-CN"/>
              </w:rPr>
              <w:t xml:space="preserve">长期性</w:t>
            </w: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r>
      <w:tr>
        <w:trPr>
          <w:trHeight w:val="439"/>
        </w:trPr>
        <w:tc>
          <w:tcPr>
            <w:tcBorders>
              <w:top w:val="none" w:color="000000" w:sz="4" w:space="0"/>
              <w:left w:val="single" w:color="000000" w:sz="4" w:space="0"/>
              <w:bottom w:val="none" w:color="000000" w:sz="4" w:space="0"/>
              <w:right w:val="single" w:color="000000" w:sz="4" w:space="0"/>
            </w:tcBorders>
            <w:tcW w:w="111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none" w:color="000000" w:sz="4" w:space="0"/>
              <w:right w:val="single" w:color="000000" w:sz="4" w:space="0"/>
            </w:tcBorders>
            <w:tcW w:w="12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经济效益指标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7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确保全方位开展生态建设环保</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78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确保各项工作正常运转</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9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lang w:eastAsia="zh-CN"/>
              </w:rPr>
              <w:t xml:space="preserve">经济效益</w:t>
            </w: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r>
      <w:tr>
        <w:trPr>
          <w:trHeight w:val="439"/>
        </w:trPr>
        <w:tc>
          <w:tcPr>
            <w:tcBorders>
              <w:top w:val="none" w:color="000000" w:sz="4" w:space="0"/>
              <w:left w:val="single" w:color="000000" w:sz="4" w:space="0"/>
              <w:bottom w:val="none" w:color="000000" w:sz="4" w:space="0"/>
              <w:right w:val="single" w:color="000000" w:sz="4" w:space="0"/>
            </w:tcBorders>
            <w:tcW w:w="111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2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社会效益指标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7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持续促进旅游岛可持续发展</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78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保障工作顺利进行</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9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1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lang w:eastAsia="zh-CN"/>
              </w:rPr>
              <w:t xml:space="preserve">社会效益</w:t>
            </w: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116"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满意度指标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1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7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c>
          <w:tcPr>
            <w:gridSpan w:val="2"/>
            <w:tcBorders>
              <w:top w:val="single" w:color="000000" w:sz="4" w:space="0"/>
              <w:left w:val="none" w:color="000000" w:sz="4" w:space="0"/>
              <w:bottom w:val="single" w:color="000000" w:sz="4" w:space="0"/>
              <w:right w:val="single" w:color="000000" w:sz="4" w:space="0"/>
            </w:tcBorders>
            <w:tcW w:w="278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9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01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高效完成各项工作</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r>
    </w:tbl>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9.办公楼取暖费绩效目标表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8908" w:type="dxa"/>
        <w:tblInd w:w="2" w:type="dxa"/>
        <w:tblBorders/>
        <w:tblLayout w:type="fixed"/>
        <w:tblCellMar>
          <w:left w:w="108" w:type="dxa"/>
          <w:top w:w="0" w:type="dxa"/>
          <w:right w:w="108" w:type="dxa"/>
          <w:bottom w:w="0" w:type="dxa"/>
        </w:tblCellMar>
        <w:tblLook w:val="04A0" w:firstRow="1" w:lastRow="0" w:firstColumn="1" w:lastColumn="0" w:noHBand="0" w:noVBand="1"/>
      </w:tblPr>
      <w:tblGrid>
        <w:gridCol w:w="1074"/>
        <w:gridCol w:w="1113"/>
        <w:gridCol w:w="1344"/>
        <w:gridCol w:w="236"/>
        <w:gridCol w:w="1183"/>
        <w:gridCol w:w="1507"/>
        <w:gridCol w:w="1185"/>
        <w:gridCol w:w="1266"/>
      </w:tblGrid>
      <w:tr>
        <w:trPr>
          <w:trHeight w:val="625"/>
        </w:trPr>
        <w:tc>
          <w:tcPr>
            <w:tcBorders>
              <w:top w:val="single" w:color="000000" w:sz="4" w:space="0"/>
              <w:left w:val="single" w:color="000000" w:sz="4" w:space="0"/>
              <w:bottom w:val="single" w:color="000000" w:sz="4" w:space="0"/>
              <w:right w:val="single" w:color="000000" w:sz="4" w:space="0"/>
            </w:tcBorders>
            <w:tcW w:w="1074"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项目编码</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457"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　</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1419"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项目名称</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3958"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lang w:eastAsia="zh-CN"/>
              </w:rPr>
              <w:t xml:space="preserve">办公楼取暖</w:t>
            </w:r>
            <w:r>
              <w:rPr>
                <w:rFonts w:hint="eastAsia" w:ascii="仿宋" w:hAnsi="仿宋" w:eastAsia="仿宋" w:cs="宋体"/>
                <w:b w:val="0"/>
                <w:bCs w:val="0"/>
                <w:color w:val="0c0c0c"/>
                <w:sz w:val="20"/>
                <w:szCs w:val="20"/>
              </w:rPr>
              <w:t xml:space="preserve">费</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654"/>
        </w:trPr>
        <w:tc>
          <w:tcPr>
            <w:tcBorders>
              <w:top w:val="none" w:color="000000" w:sz="4" w:space="0"/>
              <w:left w:val="single" w:color="000000" w:sz="4" w:space="0"/>
              <w:bottom w:val="single" w:color="000000" w:sz="4" w:space="0"/>
              <w:right w:val="single" w:color="000000" w:sz="4" w:space="0"/>
            </w:tcBorders>
            <w:tcW w:w="107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bCs/>
                <w:color w:val="0c0c0c"/>
                <w:sz w:val="20"/>
                <w:szCs w:val="20"/>
                <w:lang w:val="en-US" w:eastAsia="zh-CN"/>
              </w:rPr>
              <w:t xml:space="preserve">项目</w:t>
            </w:r>
            <w:r>
              <w:rPr>
                <w:rFonts w:hint="eastAsia" w:ascii="仿宋" w:hAnsi="仿宋" w:eastAsia="仿宋" w:cs="宋体"/>
                <w:b/>
                <w:bCs/>
                <w:color w:val="0c0c0c"/>
                <w:sz w:val="20"/>
                <w:szCs w:val="20"/>
              </w:rPr>
              <w:t xml:space="preserve">资金</w:t>
            </w:r>
            <w:r>
              <w:rPr>
                <w:rFonts w:hint="eastAsia" w:ascii="仿宋" w:hAnsi="仿宋" w:eastAsia="仿宋" w:cs="宋体"/>
                <w:b/>
                <w:bCs/>
                <w:color w:val="0c0c0c"/>
                <w:sz w:val="20"/>
                <w:szCs w:val="20"/>
                <w:lang w:val="en-US" w:eastAsia="zh-CN"/>
              </w:rPr>
              <w:t xml:space="preserve">主要</w:t>
            </w:r>
            <w:r>
              <w:rPr>
                <w:rFonts w:hint="eastAsia" w:ascii="仿宋" w:hAnsi="仿宋" w:eastAsia="仿宋" w:cs="宋体"/>
                <w:b/>
                <w:bCs/>
                <w:color w:val="0c0c0c"/>
                <w:sz w:val="20"/>
                <w:szCs w:val="20"/>
              </w:rPr>
              <w:t xml:space="preserve">用途</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7"/>
            <w:tcBorders>
              <w:top w:val="single" w:color="000000" w:sz="4" w:space="0"/>
              <w:left w:val="none" w:color="000000" w:sz="4" w:space="0"/>
              <w:bottom w:val="single" w:color="000000" w:sz="4" w:space="0"/>
              <w:right w:val="single" w:color="000000" w:sz="4" w:space="0"/>
            </w:tcBorders>
            <w:tcW w:w="783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高效优质的完成各项任务、保护我区生态环境</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531"/>
        </w:trPr>
        <w:tc>
          <w:tcPr>
            <w:tcBorders>
              <w:top w:val="none" w:color="000000" w:sz="4" w:space="0"/>
              <w:left w:val="single" w:color="000000" w:sz="4" w:space="0"/>
              <w:bottom w:val="single" w:color="000000" w:sz="4" w:space="0"/>
              <w:right w:val="single" w:color="000000" w:sz="4" w:space="0"/>
            </w:tcBorders>
            <w:tcW w:w="107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bCs/>
                <w:color w:val="0c0c0c"/>
                <w:sz w:val="20"/>
                <w:szCs w:val="20"/>
              </w:rPr>
              <w:t xml:space="preserve">资金支出计划</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457"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19"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507"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51"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0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4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25%</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1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50%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50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75%</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5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26"/>
        </w:trPr>
        <w:tc>
          <w:tcPr>
            <w:tcBorders>
              <w:top w:val="none" w:color="000000" w:sz="4" w:space="0"/>
              <w:left w:val="single" w:color="000000" w:sz="4" w:space="0"/>
              <w:bottom w:val="single" w:color="000000" w:sz="4" w:space="0"/>
              <w:right w:val="single" w:color="000000" w:sz="4" w:space="0"/>
            </w:tcBorders>
            <w:tcW w:w="107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bCs/>
                <w:color w:val="0c0c0c"/>
                <w:sz w:val="20"/>
                <w:szCs w:val="20"/>
              </w:rPr>
              <w:t xml:space="preserve">绩效目标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7"/>
            <w:tcBorders>
              <w:top w:val="none" w:color="000000" w:sz="4" w:space="0"/>
              <w:left w:val="none" w:color="000000" w:sz="4" w:space="0"/>
              <w:bottom w:val="single" w:color="000000" w:sz="4" w:space="0"/>
              <w:right w:val="single" w:color="000000" w:sz="4" w:space="0"/>
            </w:tcBorders>
            <w:tcW w:w="783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lang w:eastAsia="zh-CN"/>
              </w:rPr>
              <w:t xml:space="preserve">保障</w:t>
            </w:r>
            <w:r>
              <w:rPr>
                <w:rFonts w:hint="eastAsia" w:ascii="仿宋" w:hAnsi="仿宋" w:eastAsia="仿宋" w:cs="宋体"/>
                <w:b w:val="0"/>
                <w:bCs w:val="0"/>
                <w:color w:val="0c0c0c"/>
                <w:sz w:val="20"/>
                <w:szCs w:val="20"/>
              </w:rPr>
              <w:t xml:space="preserve">日常工作</w:t>
            </w:r>
            <w:r>
              <w:rPr>
                <w:rFonts w:hint="eastAsia" w:ascii="仿宋" w:hAnsi="仿宋" w:eastAsia="仿宋" w:cs="宋体"/>
                <w:b w:val="0"/>
                <w:bCs w:val="0"/>
                <w:color w:val="0c0c0c"/>
                <w:sz w:val="20"/>
                <w:szCs w:val="20"/>
                <w:lang w:eastAsia="zh-CN"/>
              </w:rPr>
              <w:t xml:space="preserve">可以</w:t>
            </w:r>
            <w:r>
              <w:rPr>
                <w:rFonts w:hint="eastAsia" w:ascii="仿宋" w:hAnsi="仿宋" w:eastAsia="仿宋" w:cs="宋体"/>
                <w:b w:val="0"/>
                <w:bCs w:val="0"/>
                <w:color w:val="0c0c0c"/>
                <w:sz w:val="20"/>
                <w:szCs w:val="20"/>
              </w:rPr>
              <w:t xml:space="preserve">正常开展</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59"/>
        </w:trPr>
        <w:tc>
          <w:tcPr>
            <w:tcBorders>
              <w:top w:val="none" w:color="000000" w:sz="4" w:space="0"/>
              <w:left w:val="single" w:color="000000" w:sz="4" w:space="0"/>
              <w:bottom w:val="single" w:color="000000" w:sz="4" w:space="0"/>
              <w:right w:val="single" w:color="000000" w:sz="4" w:space="0"/>
            </w:tcBorders>
            <w:tcW w:w="1074"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一级指标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single" w:color="000000" w:sz="4" w:space="0"/>
            </w:tcBorders>
            <w:tcW w:w="111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二级指标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none" w:color="000000" w:sz="4" w:space="0"/>
              <w:left w:val="single" w:color="000000" w:sz="4" w:space="0"/>
              <w:bottom w:val="single" w:color="000000" w:sz="4" w:space="0"/>
              <w:right w:val="single" w:color="000000" w:sz="4" w:space="0"/>
            </w:tcBorders>
            <w:tcW w:w="158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三级指标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single" w:color="000000" w:sz="4" w:space="0"/>
              <w:bottom w:val="single" w:color="000000" w:sz="4" w:space="0"/>
              <w:right w:val="single" w:color="000000" w:sz="4" w:space="0"/>
            </w:tcBorders>
            <w:tcW w:w="269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绩效指标描述</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none" w:color="000000" w:sz="4" w:space="0"/>
            </w:tcBorders>
            <w:tcW w:w="1185"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指标值</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single" w:color="000000" w:sz="4" w:space="0"/>
            </w:tcBorders>
            <w:tcW w:w="126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指标值确定依据</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r>
      <w:tr>
        <w:trPr>
          <w:trHeight w:val="439"/>
        </w:trPr>
        <w:tc>
          <w:tcPr>
            <w:tcBorders>
              <w:top w:val="none" w:color="000000" w:sz="4" w:space="0"/>
              <w:left w:val="single" w:color="000000" w:sz="4" w:space="0"/>
              <w:bottom w:val="none" w:color="000000" w:sz="0" w:space="0"/>
              <w:right w:val="single" w:color="000000" w:sz="4" w:space="0"/>
            </w:tcBorders>
            <w:tcW w:w="107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产出指标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single" w:color="000000" w:sz="4" w:space="0"/>
              <w:bottom w:val="non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成本指标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lang w:eastAsia="zh-CN"/>
              </w:rPr>
              <w:t xml:space="preserve">办公楼取暖</w:t>
            </w:r>
            <w:r>
              <w:rPr>
                <w:rFonts w:hint="eastAsia" w:ascii="仿宋" w:hAnsi="仿宋" w:eastAsia="仿宋" w:cs="宋体"/>
                <w:b w:val="0"/>
                <w:bCs w:val="0"/>
                <w:color w:val="0c0c0c"/>
                <w:sz w:val="20"/>
                <w:szCs w:val="20"/>
              </w:rPr>
              <w:t xml:space="preserve">费</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69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正常开展工作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lang w:val="en-US" w:eastAsia="zh-CN"/>
              </w:rPr>
              <w:t xml:space="preserve">3.62</w:t>
            </w:r>
            <w:r>
              <w:rPr>
                <w:rFonts w:hint="eastAsia" w:ascii="仿宋" w:hAnsi="仿宋" w:eastAsia="仿宋" w:cs="宋体"/>
                <w:b w:val="0"/>
                <w:bCs w:val="0"/>
                <w:color w:val="0c0c0c"/>
                <w:sz w:val="20"/>
                <w:szCs w:val="20"/>
              </w:rPr>
              <w:t xml:space="preserve">万元</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66"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满足办公需求</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0" w:space="0"/>
              <w:left w:val="single" w:color="000000" w:sz="4" w:space="0"/>
              <w:bottom w:val="none" w:color="000000" w:sz="0" w:space="0"/>
              <w:right w:val="single" w:color="000000" w:sz="4" w:space="0"/>
            </w:tcBorders>
            <w:tcW w:w="10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质量指标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保障单位正常办公</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69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高效优质完成各项任务</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66"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0" w:space="0"/>
              <w:left w:val="single" w:color="000000" w:sz="4" w:space="0"/>
              <w:bottom w:val="none" w:color="000000" w:sz="0" w:space="0"/>
              <w:right w:val="single" w:color="000000" w:sz="4" w:space="0"/>
            </w:tcBorders>
            <w:tcW w:w="10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时效指标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lang w:eastAsia="zh-CN"/>
              </w:rPr>
              <w:t xml:space="preserve">冬季供暖</w:t>
            </w: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c>
          <w:tcPr>
            <w:gridSpan w:val="2"/>
            <w:tcBorders>
              <w:top w:val="single" w:color="000000" w:sz="4" w:space="0"/>
              <w:left w:val="none" w:color="000000" w:sz="4" w:space="0"/>
              <w:bottom w:val="single" w:color="000000" w:sz="4" w:space="0"/>
              <w:right w:val="single" w:color="000000" w:sz="4" w:space="0"/>
            </w:tcBorders>
            <w:tcW w:w="269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保障机构正常运行</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3个月</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6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lang w:eastAsia="zh-CN"/>
              </w:rPr>
              <w:t xml:space="preserve">办公楼供暖</w:t>
            </w: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r>
      <w:tr>
        <w:trPr>
          <w:trHeight w:val="1050"/>
        </w:trPr>
        <w:tc>
          <w:tcPr>
            <w:tcBorders>
              <w:top w:val="none" w:color="000000" w:sz="0" w:space="0"/>
              <w:left w:val="single" w:color="000000" w:sz="4" w:space="0"/>
              <w:bottom w:val="single" w:color="000000" w:sz="4" w:space="0"/>
              <w:right w:val="single" w:color="000000" w:sz="4" w:space="0"/>
            </w:tcBorders>
            <w:tcW w:w="10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数量指标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rPr>
              <w:t xml:space="preserve">办公</w:t>
            </w:r>
            <w:r>
              <w:rPr>
                <w:rFonts w:hint="eastAsia" w:ascii="仿宋" w:hAnsi="仿宋" w:eastAsia="仿宋" w:cs="宋体"/>
                <w:b w:val="0"/>
                <w:bCs w:val="0"/>
                <w:color w:val="0c0c0c"/>
                <w:sz w:val="20"/>
                <w:szCs w:val="20"/>
                <w:lang w:eastAsia="zh-CN"/>
              </w:rPr>
              <w:t xml:space="preserve">楼</w:t>
            </w: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c>
          <w:tcPr>
            <w:gridSpan w:val="2"/>
            <w:tcBorders>
              <w:top w:val="single" w:color="000000" w:sz="4" w:space="0"/>
              <w:left w:val="none" w:color="000000" w:sz="4" w:space="0"/>
              <w:bottom w:val="single" w:color="000000" w:sz="4" w:space="0"/>
              <w:right w:val="single" w:color="000000" w:sz="4" w:space="0"/>
            </w:tcBorders>
            <w:tcW w:w="269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确保工作正常运转</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年</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66"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为了确保各项业务工作高效率、高质量、高标准完成</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4" w:space="0"/>
              <w:left w:val="single" w:color="000000" w:sz="4" w:space="0"/>
              <w:bottom w:val="none" w:color="000000" w:sz="4" w:space="0"/>
              <w:right w:val="single" w:color="000000" w:sz="4" w:space="0"/>
            </w:tcBorders>
            <w:tcW w:w="107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效果指标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non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生态效益指标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持续改善旅游岛空气质量综合指数，为完成全年目标提供保障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69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保障我区生态环境</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66"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保障单位正常办公</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4" w:space="0"/>
              <w:left w:val="single" w:color="000000" w:sz="4" w:space="0"/>
              <w:bottom w:val="none" w:color="000000" w:sz="4" w:space="0"/>
              <w:right w:val="single" w:color="000000" w:sz="4" w:space="0"/>
            </w:tcBorders>
            <w:tcW w:w="10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可持续影响指标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为开展稳定工作提供持续保障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69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提高工作效率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6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eastAsia="zh-CN"/>
              </w:rPr>
            </w:pPr>
            <w:r>
              <w:rPr>
                <w:rFonts w:hint="eastAsia" w:ascii="仿宋" w:hAnsi="仿宋" w:eastAsia="仿宋" w:cs="宋体"/>
                <w:b w:val="0"/>
                <w:bCs w:val="0"/>
                <w:color w:val="0c0c0c"/>
                <w:sz w:val="20"/>
                <w:szCs w:val="20"/>
                <w:lang w:eastAsia="zh-CN"/>
              </w:rPr>
              <w:t xml:space="preserve">保障单位正常运行</w:t>
            </w:r>
            <w:r>
              <w:rPr>
                <w:rFonts w:hint="eastAsia" w:ascii="仿宋" w:hAnsi="仿宋" w:eastAsia="仿宋" w:cs="宋体"/>
                <w:b w:val="0"/>
                <w:bCs w:val="0"/>
                <w:color w:val="0c0c0c"/>
                <w:sz w:val="20"/>
                <w:szCs w:val="20"/>
                <w:lang w:eastAsia="zh-CN"/>
              </w:rPr>
            </w:r>
            <w:r>
              <w:rPr>
                <w:rFonts w:hint="eastAsia" w:ascii="仿宋" w:hAnsi="仿宋" w:eastAsia="仿宋" w:cs="宋体"/>
                <w:b w:val="0"/>
                <w:bCs w:val="0"/>
                <w:color w:val="0c0c0c"/>
                <w:sz w:val="20"/>
                <w:szCs w:val="20"/>
                <w:lang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07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满意度指标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11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69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1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100%</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66"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正常开展工作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bl>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10.汽车租赁费绩效目标表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8850" w:type="dxa"/>
        <w:tblInd w:w="14" w:type="dxa"/>
        <w:tblBorders/>
        <w:tblLayout w:type="fixed"/>
        <w:tblCellMar>
          <w:left w:w="108" w:type="dxa"/>
          <w:top w:w="0" w:type="dxa"/>
          <w:right w:w="108" w:type="dxa"/>
          <w:bottom w:w="0" w:type="dxa"/>
        </w:tblCellMar>
        <w:tblLook w:val="04A0" w:firstRow="1" w:lastRow="0" w:firstColumn="1" w:lastColumn="0" w:noHBand="0" w:noVBand="1"/>
      </w:tblPr>
      <w:tblGrid>
        <w:gridCol w:w="1148"/>
        <w:gridCol w:w="1062"/>
        <w:gridCol w:w="1581"/>
        <w:gridCol w:w="322"/>
        <w:gridCol w:w="745"/>
        <w:gridCol w:w="1292"/>
        <w:gridCol w:w="236"/>
        <w:gridCol w:w="1223"/>
        <w:gridCol w:w="1241"/>
      </w:tblGrid>
      <w:tr>
        <w:trPr>
          <w:trHeight w:val="499"/>
        </w:trPr>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项目编码</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643"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　</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1067"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项目名称</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4"/>
            <w:tcBorders>
              <w:top w:val="single" w:color="000000" w:sz="4" w:space="0"/>
              <w:left w:val="none" w:color="000000" w:sz="4" w:space="0"/>
              <w:bottom w:val="single" w:color="000000" w:sz="4" w:space="0"/>
              <w:right w:val="single" w:color="000000" w:sz="4" w:space="0"/>
            </w:tcBorders>
            <w:tcW w:w="3992"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val="0"/>
                <w:bCs w:val="0"/>
                <w:color w:val="0c0c0c"/>
                <w:sz w:val="20"/>
                <w:szCs w:val="20"/>
              </w:rPr>
              <w:t xml:space="preserve">汽车租赁费</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r>
      <w:tr>
        <w:trPr>
          <w:trHeight w:val="654"/>
        </w:trPr>
        <w:tc>
          <w:tcPr>
            <w:tcBorders>
              <w:top w:val="none" w:color="000000" w:sz="4" w:space="0"/>
              <w:left w:val="single" w:color="000000" w:sz="4" w:space="0"/>
              <w:bottom w:val="single" w:color="000000" w:sz="4" w:space="0"/>
              <w:right w:val="single" w:color="000000" w:sz="4" w:space="0"/>
            </w:tcBorders>
            <w:tcW w:w="1148"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lang w:val="en-US" w:eastAsia="zh-CN"/>
              </w:rPr>
              <w:t xml:space="preserve">项目</w:t>
            </w:r>
            <w:r>
              <w:rPr>
                <w:rFonts w:hint="eastAsia" w:ascii="仿宋" w:hAnsi="仿宋" w:eastAsia="仿宋" w:cs="宋体"/>
                <w:b/>
                <w:bCs/>
                <w:color w:val="0c0c0c"/>
                <w:sz w:val="20"/>
                <w:szCs w:val="20"/>
              </w:rPr>
              <w:t xml:space="preserve">资金</w:t>
            </w:r>
            <w:r>
              <w:rPr>
                <w:rFonts w:hint="eastAsia" w:ascii="仿宋" w:hAnsi="仿宋" w:eastAsia="仿宋" w:cs="宋体"/>
                <w:b/>
                <w:bCs/>
                <w:color w:val="0c0c0c"/>
                <w:sz w:val="20"/>
                <w:szCs w:val="20"/>
                <w:lang w:val="en-US" w:eastAsia="zh-CN"/>
              </w:rPr>
              <w:t xml:space="preserve">主要</w:t>
            </w:r>
            <w:r>
              <w:rPr>
                <w:rFonts w:hint="eastAsia" w:ascii="仿宋" w:hAnsi="仿宋" w:eastAsia="仿宋" w:cs="宋体"/>
                <w:b/>
                <w:bCs/>
                <w:color w:val="0c0c0c"/>
                <w:sz w:val="20"/>
                <w:szCs w:val="20"/>
              </w:rPr>
              <w:t xml:space="preserve">用途</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8"/>
            <w:tcBorders>
              <w:top w:val="single" w:color="000000" w:sz="4" w:space="0"/>
              <w:left w:val="none" w:color="000000" w:sz="4" w:space="0"/>
              <w:bottom w:val="single" w:color="000000" w:sz="4" w:space="0"/>
              <w:right w:val="single" w:color="000000" w:sz="4" w:space="0"/>
            </w:tcBorders>
            <w:tcW w:w="7702"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val="0"/>
                <w:bCs w:val="0"/>
                <w:color w:val="0c0c0c"/>
                <w:sz w:val="20"/>
                <w:szCs w:val="20"/>
              </w:rPr>
              <w:t xml:space="preserve">高效优质的完成各项任务、保护我区生态环境</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r>
      <w:tr>
        <w:trPr>
          <w:trHeight w:val="439"/>
        </w:trPr>
        <w:tc>
          <w:tcPr>
            <w:tcBorders>
              <w:top w:val="none" w:color="000000" w:sz="4" w:space="0"/>
              <w:left w:val="single" w:color="000000" w:sz="4" w:space="0"/>
              <w:bottom w:val="single" w:color="000000" w:sz="4" w:space="0"/>
              <w:right w:val="single" w:color="000000" w:sz="4" w:space="0"/>
            </w:tcBorders>
            <w:tcW w:w="1148"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资金支出计划</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643"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067"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292"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70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148" w:type="dxa"/>
            <w:vAlign w:val="center"/>
            <w:vMerge w:val="continue"/>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64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25</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06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50</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29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75</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7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18"/>
        </w:trPr>
        <w:tc>
          <w:tcPr>
            <w:tcBorders>
              <w:top w:val="none" w:color="000000" w:sz="4" w:space="0"/>
              <w:left w:val="single" w:color="000000" w:sz="4" w:space="0"/>
              <w:bottom w:val="single" w:color="000000" w:sz="4" w:space="0"/>
              <w:right w:val="single" w:color="000000" w:sz="4" w:space="0"/>
            </w:tcBorders>
            <w:tcW w:w="1148"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绩效目标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8"/>
            <w:tcBorders>
              <w:top w:val="none" w:color="000000" w:sz="4" w:space="0"/>
              <w:left w:val="none" w:color="000000" w:sz="4" w:space="0"/>
              <w:bottom w:val="single" w:color="000000" w:sz="4" w:space="0"/>
              <w:right w:val="single" w:color="000000" w:sz="4" w:space="0"/>
            </w:tcBorders>
            <w:tcW w:w="7702"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val="0"/>
                <w:bCs w:val="0"/>
                <w:color w:val="0c0c0c"/>
                <w:sz w:val="20"/>
                <w:szCs w:val="20"/>
              </w:rPr>
              <w:t xml:space="preserve">高效优质完成各项任务</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r>
      <w:tr>
        <w:trPr>
          <w:trHeight w:val="459"/>
        </w:trPr>
        <w:tc>
          <w:tcPr>
            <w:tcBorders>
              <w:top w:val="none" w:color="000000" w:sz="4" w:space="0"/>
              <w:left w:val="single" w:color="000000" w:sz="4" w:space="0"/>
              <w:bottom w:val="single" w:color="000000" w:sz="4" w:space="0"/>
              <w:right w:val="single" w:color="000000" w:sz="4" w:space="0"/>
            </w:tcBorders>
            <w:tcW w:w="1148"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一级指标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single" w:color="000000" w:sz="4" w:space="0"/>
            </w:tcBorders>
            <w:tcW w:w="1062"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二级指标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none" w:color="000000" w:sz="4" w:space="0"/>
              <w:left w:val="single" w:color="000000" w:sz="4" w:space="0"/>
              <w:bottom w:val="single" w:color="000000" w:sz="4" w:space="0"/>
              <w:right w:val="single" w:color="000000" w:sz="4" w:space="0"/>
            </w:tcBorders>
            <w:tcW w:w="190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三级指标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3"/>
            <w:tcBorders>
              <w:top w:val="single" w:color="000000" w:sz="4" w:space="0"/>
              <w:left w:val="single" w:color="000000" w:sz="4" w:space="0"/>
              <w:bottom w:val="single" w:color="000000" w:sz="4" w:space="0"/>
              <w:right w:val="single" w:color="000000" w:sz="4" w:space="0"/>
            </w:tcBorders>
            <w:tcW w:w="227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绩效指标描述</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none" w:color="000000" w:sz="4" w:space="0"/>
            </w:tcBorders>
            <w:tcW w:w="122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指标值</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single" w:color="000000" w:sz="4" w:space="0"/>
            </w:tcBorders>
            <w:tcW w:w="1241"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指标值确定依据</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r>
      <w:tr>
        <w:trPr>
          <w:trHeight w:val="439"/>
        </w:trPr>
        <w:tc>
          <w:tcPr>
            <w:tcBorders>
              <w:top w:val="none" w:color="000000" w:sz="4" w:space="0"/>
              <w:left w:val="single" w:color="000000" w:sz="4" w:space="0"/>
              <w:bottom w:val="none" w:color="000000" w:sz="0" w:space="0"/>
              <w:right w:val="single" w:color="000000" w:sz="4" w:space="0"/>
            </w:tcBorders>
            <w:tcW w:w="1148"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产出指标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single" w:color="000000" w:sz="4" w:space="0"/>
              <w:bottom w:val="none" w:color="000000" w:sz="4" w:space="0"/>
              <w:right w:val="single" w:color="000000" w:sz="4" w:space="0"/>
            </w:tcBorders>
            <w:tcW w:w="10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成本指标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90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租车费用</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27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正常开展工作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lang w:val="en-US" w:eastAsia="zh-CN"/>
              </w:rPr>
              <w:t xml:space="preserve">2.7</w:t>
            </w:r>
            <w:r>
              <w:rPr>
                <w:rFonts w:hint="eastAsia" w:ascii="仿宋" w:hAnsi="仿宋" w:eastAsia="仿宋" w:cs="宋体"/>
                <w:b w:val="0"/>
                <w:bCs w:val="0"/>
                <w:color w:val="0c0c0c"/>
                <w:sz w:val="20"/>
                <w:szCs w:val="20"/>
              </w:rPr>
              <w:t xml:space="preserve">万元</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保障单位正常用车</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0" w:space="0"/>
              <w:left w:val="single" w:color="000000" w:sz="4" w:space="0"/>
              <w:bottom w:val="none" w:color="000000" w:sz="0" w:space="0"/>
              <w:right w:val="single" w:color="000000" w:sz="4" w:space="0"/>
            </w:tcBorders>
            <w:tcW w:w="1148"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0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质量指标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90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保障单位正常用车</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27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高效优质完成各项任务</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0" w:space="0"/>
              <w:left w:val="single" w:color="000000" w:sz="4" w:space="0"/>
              <w:bottom w:val="none" w:color="000000" w:sz="0" w:space="0"/>
              <w:right w:val="single" w:color="000000" w:sz="4" w:space="0"/>
            </w:tcBorders>
            <w:tcW w:w="1148"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0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时效指标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90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完成时限</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27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保障巡查正常运行</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202</w:t>
            </w:r>
            <w:r>
              <w:rPr>
                <w:rFonts w:hint="eastAsia" w:ascii="仿宋" w:hAnsi="仿宋" w:eastAsia="仿宋" w:cs="宋体"/>
                <w:b w:val="0"/>
                <w:bCs w:val="0"/>
                <w:color w:val="0c0c0c"/>
                <w:sz w:val="20"/>
                <w:szCs w:val="20"/>
                <w:lang w:val="en-US" w:eastAsia="zh-CN"/>
              </w:rPr>
              <w:t xml:space="preserve">3</w:t>
            </w:r>
            <w:r>
              <w:rPr>
                <w:rFonts w:hint="eastAsia" w:ascii="仿宋" w:hAnsi="仿宋" w:eastAsia="仿宋" w:cs="宋体"/>
                <w:b w:val="0"/>
                <w:bCs w:val="0"/>
                <w:color w:val="0c0c0c"/>
                <w:sz w:val="20"/>
                <w:szCs w:val="20"/>
              </w:rPr>
              <w:t xml:space="preserve">年内完成</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预算年度</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0" w:space="0"/>
              <w:left w:val="single" w:color="000000" w:sz="4" w:space="0"/>
              <w:bottom w:val="single" w:color="000000" w:sz="4" w:space="0"/>
              <w:right w:val="single" w:color="000000" w:sz="4" w:space="0"/>
            </w:tcBorders>
            <w:tcW w:w="1148"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0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数量指标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90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租赁车辆</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27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正常开展巡查工作租赁车辆</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1辆</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4" w:space="0"/>
              <w:left w:val="single" w:color="000000" w:sz="4" w:space="0"/>
              <w:bottom w:val="none" w:color="000000" w:sz="4" w:space="0"/>
              <w:right w:val="single" w:color="000000" w:sz="4" w:space="0"/>
            </w:tcBorders>
            <w:tcW w:w="1148"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效果指标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none" w:color="000000" w:sz="4" w:space="0"/>
              <w:right w:val="single" w:color="000000" w:sz="4" w:space="0"/>
            </w:tcBorders>
            <w:tcW w:w="10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生态效益指标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90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持续改善旅游岛空气质量综合指数，为完成全年目标提供保障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27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外出执法巡查，保障我区生态环境</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保障单位正常用车</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4" w:space="0"/>
              <w:left w:val="single" w:color="000000" w:sz="4" w:space="0"/>
              <w:bottom w:val="none" w:color="000000" w:sz="4" w:space="0"/>
              <w:right w:val="single" w:color="000000" w:sz="4" w:space="0"/>
            </w:tcBorders>
            <w:tcW w:w="1148"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0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可持续影响指标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90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为开展稳定工作提供持续保障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27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保障我区生态环境</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41"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满意度指标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062"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90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群众满意度</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27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241"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r>
    </w:tbl>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numPr>
          <w:ilvl w:val="0"/>
          <w:numId w:val="0"/>
        </w:numPr>
        <w:pBdr/>
        <w:spacing/>
        <w:ind/>
        <w:jc w:val="left"/>
        <w:rPr>
          <w:rFonts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11.空气监测站电费绩效目标表</w:t>
      </w:r>
      <w:r>
        <w:rPr>
          <w:rFonts w:ascii="方正楷体简体" w:hAnsi="方正楷体简体" w:eastAsia="方正楷体简体" w:cs="方正楷体简体"/>
          <w:sz w:val="32"/>
          <w:szCs w:val="32"/>
          <w:lang w:val="en-US" w:eastAsia="zh-CN"/>
        </w:rPr>
      </w:r>
      <w:r>
        <w:rPr>
          <w:rFonts w:ascii="方正楷体简体" w:hAnsi="方正楷体简体" w:eastAsia="方正楷体简体" w:cs="方正楷体简体"/>
          <w:sz w:val="32"/>
          <w:szCs w:val="32"/>
          <w:lang w:val="en-US" w:eastAsia="zh-CN"/>
        </w:rPr>
      </w:r>
    </w:p>
    <w:tbl>
      <w:tblPr>
        <w:tblW w:w="8931" w:type="dxa"/>
        <w:tblInd w:w="-9" w:type="dxa"/>
        <w:tblBorders/>
        <w:tblLayout w:type="fixed"/>
        <w:tblCellMar>
          <w:left w:w="108" w:type="dxa"/>
          <w:top w:w="0" w:type="dxa"/>
          <w:right w:w="108" w:type="dxa"/>
          <w:bottom w:w="0" w:type="dxa"/>
        </w:tblCellMar>
        <w:tblLook w:val="04A0" w:firstRow="1" w:lastRow="0" w:firstColumn="1" w:lastColumn="0" w:noHBand="0" w:noVBand="1"/>
      </w:tblPr>
      <w:tblGrid>
        <w:gridCol w:w="1096"/>
        <w:gridCol w:w="1160"/>
        <w:gridCol w:w="1090"/>
        <w:gridCol w:w="236"/>
        <w:gridCol w:w="964"/>
        <w:gridCol w:w="1696"/>
        <w:gridCol w:w="236"/>
        <w:gridCol w:w="1223"/>
        <w:gridCol w:w="1230"/>
      </w:tblGrid>
      <w:tr>
        <w:trPr>
          <w:trHeight w:val="499"/>
        </w:trPr>
        <w:tc>
          <w:tcPr>
            <w:tcBorders>
              <w:top w:val="singl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　</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43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空气检测站电费</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54"/>
        </w:trPr>
        <w:tc>
          <w:tcPr>
            <w:tcBorders>
              <w:top w:val="non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83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主要用于支付空气检测站的电费</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696"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689"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549"/>
        </w:trPr>
        <w:tc>
          <w:tcPr>
            <w:tcBorders>
              <w:top w:val="none" w:color="000000" w:sz="4" w:space="0"/>
              <w:left w:val="single" w:color="000000" w:sz="4" w:space="0"/>
              <w:bottom w:val="singl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25%</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50%</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69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75%</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68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995"/>
        </w:trPr>
        <w:tc>
          <w:tcPr>
            <w:tcBorders>
              <w:top w:val="non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none" w:color="000000" w:sz="4" w:space="0"/>
              <w:left w:val="none" w:color="000000" w:sz="4" w:space="0"/>
              <w:bottom w:val="single" w:color="000000" w:sz="4" w:space="0"/>
              <w:right w:val="single" w:color="000000" w:sz="4" w:space="0"/>
            </w:tcBorders>
            <w:tcW w:w="783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支付空气检测站电费，为退后十提供数据支撑</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r>
      <w:tr>
        <w:trPr>
          <w:trHeight w:val="459"/>
        </w:trPr>
        <w:tc>
          <w:tcPr>
            <w:tcBorders>
              <w:top w:val="none" w:color="000000" w:sz="4" w:space="0"/>
              <w:left w:val="single" w:color="000000" w:sz="4" w:space="0"/>
              <w:bottom w:val="singl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16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32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single" w:color="000000" w:sz="4" w:space="0"/>
              <w:bottom w:val="single" w:color="000000" w:sz="4" w:space="0"/>
              <w:right w:val="single" w:color="000000" w:sz="4" w:space="0"/>
            </w:tcBorders>
            <w:tcW w:w="289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none" w:color="000000" w:sz="4" w:space="0"/>
            </w:tcBorders>
            <w:tcW w:w="122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23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761"/>
        </w:trPr>
        <w:tc>
          <w:tcPr>
            <w:tcBorders>
              <w:top w:val="none" w:color="000000" w:sz="4" w:space="0"/>
              <w:left w:val="single" w:color="000000" w:sz="4" w:space="0"/>
              <w:bottom w:val="none" w:color="000000" w:sz="0"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single" w:color="000000" w:sz="4" w:space="0"/>
              <w:bottom w:val="non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资金成本</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控制资金成本</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≤0.5万元</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资金成本</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807"/>
        </w:trPr>
        <w:tc>
          <w:tcPr>
            <w:tcBorders>
              <w:top w:val="none" w:color="000000" w:sz="0" w:space="0"/>
              <w:left w:val="single" w:color="000000" w:sz="4" w:space="0"/>
              <w:bottom w:val="none" w:color="000000" w:sz="0"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保障质量</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保障监测站数据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79"/>
        </w:trPr>
        <w:tc>
          <w:tcPr>
            <w:tcBorders>
              <w:top w:val="none" w:color="000000" w:sz="0" w:space="0"/>
              <w:left w:val="single" w:color="000000" w:sz="4" w:space="0"/>
              <w:bottom w:val="none" w:color="000000" w:sz="0"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时效性</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持续提供电量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1年</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时效性</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050"/>
        </w:trPr>
        <w:tc>
          <w:tcPr>
            <w:tcBorders>
              <w:top w:val="none" w:color="000000" w:sz="0" w:space="0"/>
              <w:left w:val="single" w:color="000000" w:sz="4" w:space="0"/>
              <w:bottom w:val="singl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监测站数量</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保障监测站正常</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108"/>
        </w:trPr>
        <w:tc>
          <w:tcPr>
            <w:tcBorders>
              <w:top w:val="none" w:color="000000" w:sz="4" w:space="0"/>
              <w:left w:val="single" w:color="000000" w:sz="4" w:space="0"/>
              <w:bottom w:val="none" w:color="000000" w:sz="4" w:space="0"/>
              <w:right w:val="single" w:color="000000" w:sz="4" w:space="0"/>
            </w:tcBorders>
            <w:tcW w:w="1096"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non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确保生态效益</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确保旅游岛生态效益</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72"/>
        </w:trPr>
        <w:tc>
          <w:tcPr>
            <w:tcBorders>
              <w:top w:val="none" w:color="000000" w:sz="4" w:space="0"/>
              <w:left w:val="single" w:color="000000" w:sz="4" w:space="0"/>
              <w:bottom w:val="none" w:color="000000" w:sz="4" w:space="0"/>
              <w:right w:val="single" w:color="000000" w:sz="4" w:space="0"/>
            </w:tcBorders>
            <w:tcW w:w="1096"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可持续影响指标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可持续发展</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确保旅游岛可持续发展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1</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可持续发展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0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60"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326"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群众满意度</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89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群众满意度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3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正常开展工作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黑体" w:hAnsi="黑体" w:eastAsia="黑体" w:cs="宋体"/>
          <w:sz w:val="32"/>
          <w:szCs w:val="32"/>
        </w:rPr>
      </w:pPr>
      <w:r>
        <w:rPr>
          <w:rFonts w:hint="eastAsia" w:ascii="方正楷体简体" w:hAnsi="方正楷体简体" w:eastAsia="方正楷体简体" w:cs="方正楷体简体"/>
          <w:sz w:val="32"/>
          <w:szCs w:val="32"/>
          <w:lang w:val="en-US" w:eastAsia="zh-CN"/>
        </w:rPr>
        <w:t xml:space="preserve">12.PM</w:t>
      </w:r>
      <w:r>
        <w:rPr>
          <w:rFonts w:hint="eastAsia" w:ascii="方正楷体简体" w:hAnsi="方正楷体简体" w:eastAsia="方正楷体简体" w:cs="方正楷体简体"/>
          <w:sz w:val="32"/>
          <w:szCs w:val="32"/>
          <w:vertAlign w:val="subscript"/>
          <w:lang w:val="en-US" w:eastAsia="zh-CN"/>
        </w:rPr>
        <w:t xml:space="preserve">10</w:t>
      </w:r>
      <w:r>
        <w:rPr>
          <w:rFonts w:hint="eastAsia" w:ascii="方正楷体简体" w:hAnsi="方正楷体简体" w:eastAsia="方正楷体简体" w:cs="方正楷体简体"/>
          <w:sz w:val="32"/>
          <w:szCs w:val="32"/>
          <w:lang w:val="en-US" w:eastAsia="zh-CN"/>
        </w:rPr>
        <w:t xml:space="preserve">工地扬尘在线监测平台服务费绩效目标表  </w:t>
      </w:r>
      <w:r>
        <w:rPr>
          <w:rFonts w:hint="eastAsia" w:ascii="仿宋_GB2312" w:hAnsi="仿宋" w:eastAsia="仿宋_GB2312" w:cs="仿宋"/>
          <w:b/>
          <w:bCs/>
          <w:color w:val="000000"/>
          <w:sz w:val="20"/>
          <w:szCs w:val="20"/>
          <w:lang w:val="en-US" w:eastAsia="zh-CN"/>
        </w:rPr>
        <w:t xml:space="preserve"> </w:t>
      </w:r>
      <w:r>
        <w:rPr>
          <w:rFonts w:hint="eastAsia" w:ascii="黑体" w:hAnsi="黑体" w:eastAsia="黑体" w:cs="宋体"/>
          <w:sz w:val="32"/>
          <w:szCs w:val="32"/>
        </w:rPr>
        <w:t xml:space="preserve"> </w:t>
      </w:r>
      <w:r>
        <w:rPr>
          <w:rFonts w:hint="eastAsia" w:ascii="黑体" w:hAnsi="黑体" w:eastAsia="黑体" w:cs="宋体"/>
          <w:sz w:val="32"/>
          <w:szCs w:val="32"/>
        </w:rPr>
      </w:r>
      <w:r>
        <w:rPr>
          <w:rFonts w:hint="eastAsia" w:ascii="黑体" w:hAnsi="黑体" w:eastAsia="黑体" w:cs="宋体"/>
          <w:sz w:val="32"/>
          <w:szCs w:val="32"/>
        </w:rPr>
      </w:r>
    </w:p>
    <w:tbl>
      <w:tblPr>
        <w:tblpPr w:horzAnchor="page" w:tblpX="1626" w:vertAnchor="text" w:tblpY="78" w:leftFromText="180" w:topFromText="0" w:rightFromText="180" w:bottomFromText="0"/>
        <w:tblW w:w="8907"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1084"/>
        <w:gridCol w:w="1045"/>
        <w:gridCol w:w="500"/>
        <w:gridCol w:w="742"/>
        <w:gridCol w:w="1023"/>
        <w:gridCol w:w="1133"/>
        <w:gridCol w:w="946"/>
        <w:gridCol w:w="2434"/>
      </w:tblGrid>
      <w:tr>
        <w:trPr>
          <w:trHeight w:val="623"/>
        </w:trPr>
        <w:tc>
          <w:tcPr>
            <w:tcBorders>
              <w:top w:val="single" w:color="000000" w:sz="4" w:space="0"/>
              <w:left w:val="single" w:color="000000" w:sz="4" w:space="0"/>
              <w:bottom w:val="single" w:color="000000" w:sz="4" w:space="0"/>
              <w:right w:val="single" w:color="000000" w:sz="4" w:space="0"/>
            </w:tcBorders>
            <w:tcW w:w="1084" w:type="dxa"/>
            <w:vAlign w:val="center"/>
            <w:textDirection w:val="lrTb"/>
            <w:noWrap w:val="false"/>
          </w:tcPr>
          <w:p>
            <w:pPr>
              <w:pStyle w:val="661"/>
              <w:framePr w:hAnchor="page" w:vAnchor="text" w:x="1626" w:y="78"/>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1545" w:type="dxa"/>
            <w:vAlign w:val="center"/>
            <w:textDirection w:val="lrTb"/>
            <w:noWrap w:val="false"/>
          </w:tcPr>
          <w:p>
            <w:pPr>
              <w:pStyle w:val="661"/>
              <w:framePr w:hAnchor="page" w:vAnchor="text" w:x="1626" w:y="78"/>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　</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1765" w:type="dxa"/>
            <w:vAlign w:val="center"/>
            <w:textDirection w:val="lrTb"/>
            <w:noWrap w:val="false"/>
          </w:tcPr>
          <w:p>
            <w:pPr>
              <w:pStyle w:val="661"/>
              <w:framePr w:hAnchor="page" w:vAnchor="text" w:x="1626" w:y="78"/>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single" w:color="000000" w:sz="4" w:space="0"/>
              <w:bottom w:val="single" w:color="000000" w:sz="4" w:space="0"/>
              <w:right w:val="single" w:color="000000" w:sz="4" w:space="0"/>
            </w:tcBorders>
            <w:tcW w:w="4513"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PM</w:t>
            </w:r>
            <w:r>
              <w:rPr>
                <w:rFonts w:hint="eastAsia" w:ascii="仿宋" w:hAnsi="仿宋" w:eastAsia="仿宋" w:cs="宋体"/>
                <w:b w:val="0"/>
                <w:bCs w:val="0"/>
                <w:color w:val="0c0c0c"/>
                <w:sz w:val="20"/>
                <w:szCs w:val="20"/>
                <w:vertAlign w:val="subscript"/>
                <w:lang w:val="en-US" w:eastAsia="zh-CN"/>
              </w:rPr>
              <w:t xml:space="preserve">10</w:t>
            </w:r>
            <w:r>
              <w:rPr>
                <w:rFonts w:hint="eastAsia" w:ascii="仿宋" w:hAnsi="仿宋" w:eastAsia="仿宋" w:cs="宋体"/>
                <w:b w:val="0"/>
                <w:bCs w:val="0"/>
                <w:color w:val="0c0c0c"/>
                <w:sz w:val="20"/>
                <w:szCs w:val="20"/>
                <w:lang w:val="en-US" w:eastAsia="zh-CN"/>
              </w:rPr>
              <w:t xml:space="preserve">工地扬尘在线监测平台服务费</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32"/>
        </w:trPr>
        <w:tc>
          <w:tcPr>
            <w:tcBorders>
              <w:top w:val="none" w:color="000000" w:sz="4" w:space="0"/>
              <w:left w:val="single" w:color="000000" w:sz="4" w:space="0"/>
              <w:bottom w:val="single" w:color="000000" w:sz="4" w:space="0"/>
              <w:right w:val="single" w:color="000000" w:sz="4" w:space="0"/>
            </w:tcBorders>
            <w:tcW w:w="1084"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7"/>
            <w:tcBorders>
              <w:top w:val="single" w:color="000000" w:sz="4" w:space="0"/>
              <w:left w:val="none" w:color="000000" w:sz="4" w:space="0"/>
              <w:bottom w:val="single" w:color="000000" w:sz="4" w:space="0"/>
              <w:right w:val="single" w:color="000000" w:sz="4" w:space="0"/>
            </w:tcBorders>
            <w:tcW w:w="7823"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对建筑工地扬尘污染状况进行实时、在线全面监测，为避免空气污染及时采取治理措施。</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62"/>
        </w:trPr>
        <w:tc>
          <w:tcPr>
            <w:tcBorders>
              <w:top w:val="none" w:color="000000" w:sz="4" w:space="0"/>
              <w:left w:val="single" w:color="000000" w:sz="4" w:space="0"/>
              <w:bottom w:val="single" w:color="000000" w:sz="4" w:space="0"/>
              <w:right w:val="single" w:color="000000" w:sz="4" w:space="0"/>
            </w:tcBorders>
            <w:tcW w:w="1084" w:type="dxa"/>
            <w:vAlign w:val="center"/>
            <w:vMerge w:val="restart"/>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545" w:type="dxa"/>
            <w:vAlign w:val="center"/>
            <w:textDirection w:val="lrTb"/>
            <w:noWrap w:val="false"/>
          </w:tcPr>
          <w:p>
            <w:pPr>
              <w:pStyle w:val="661"/>
              <w:framePr w:hAnchor="page" w:vAnchor="text" w:x="1626" w:y="78"/>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765" w:type="dxa"/>
            <w:vAlign w:val="center"/>
            <w:textDirection w:val="lrTb"/>
            <w:noWrap w:val="false"/>
          </w:tcPr>
          <w:p>
            <w:pPr>
              <w:pStyle w:val="661"/>
              <w:framePr w:hAnchor="page" w:vAnchor="text" w:x="1626" w:y="78"/>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33" w:type="dxa"/>
            <w:vAlign w:val="center"/>
            <w:textDirection w:val="lrTb"/>
            <w:noWrap w:val="false"/>
          </w:tcPr>
          <w:p>
            <w:pPr>
              <w:pStyle w:val="661"/>
              <w:framePr w:hAnchor="page" w:vAnchor="text" w:x="1626" w:y="78"/>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3380" w:type="dxa"/>
            <w:vAlign w:val="center"/>
            <w:textDirection w:val="lrTb"/>
            <w:noWrap w:val="false"/>
          </w:tcPr>
          <w:p>
            <w:pPr>
              <w:pStyle w:val="661"/>
              <w:framePr w:hAnchor="page" w:vAnchor="text" w:x="1626" w:y="78"/>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444"/>
        </w:trPr>
        <w:tc>
          <w:tcPr>
            <w:tcBorders>
              <w:top w:val="none" w:color="000000" w:sz="4" w:space="0"/>
              <w:left w:val="single" w:color="000000" w:sz="4" w:space="0"/>
              <w:bottom w:val="single" w:color="000000" w:sz="4" w:space="0"/>
              <w:right w:val="single" w:color="000000" w:sz="4" w:space="0"/>
            </w:tcBorders>
            <w:tcW w:w="1084" w:type="dxa"/>
            <w:vAlign w:val="center"/>
            <w:vMerge w:val="continue"/>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545"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25%</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765"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50%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133"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75%</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3380"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564"/>
        </w:trPr>
        <w:tc>
          <w:tcPr>
            <w:tcBorders>
              <w:top w:val="none" w:color="000000" w:sz="4" w:space="0"/>
              <w:left w:val="single" w:color="000000" w:sz="4" w:space="0"/>
              <w:bottom w:val="none" w:color="000000" w:sz="4" w:space="0"/>
              <w:right w:val="single" w:color="000000" w:sz="4" w:space="0"/>
            </w:tcBorders>
            <w:tcW w:w="1084"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7"/>
            <w:tcBorders>
              <w:top w:val="none" w:color="000000" w:sz="4" w:space="0"/>
              <w:left w:val="none" w:color="000000" w:sz="4" w:space="0"/>
              <w:bottom w:val="single" w:color="000000" w:sz="4" w:space="0"/>
              <w:right w:val="single" w:color="000000" w:sz="4" w:space="0"/>
            </w:tcBorders>
            <w:tcW w:w="7823"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充分发挥人防+技防作用，严格执行标准，重点加强对建筑工地空气质量检测</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59"/>
        </w:trPr>
        <w:tc>
          <w:tcPr>
            <w:tcBorders>
              <w:top w:val="single" w:color="000000" w:sz="4" w:space="0"/>
              <w:left w:val="single" w:color="000000" w:sz="4" w:space="0"/>
              <w:bottom w:val="single" w:color="000000" w:sz="4" w:space="0"/>
              <w:right w:val="single" w:color="000000" w:sz="4" w:space="0"/>
            </w:tcBorders>
            <w:tcW w:w="1084" w:type="dxa"/>
            <w:vAlign w:val="center"/>
            <w:vMerge w:val="restart"/>
            <w:textDirection w:val="lrTb"/>
            <w:noWrap w:val="false"/>
          </w:tcPr>
          <w:p>
            <w:pPr>
              <w:pStyle w:val="661"/>
              <w:framePr w:hAnchor="page" w:vAnchor="text" w:x="1626" w:y="78"/>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045" w:type="dxa"/>
            <w:vAlign w:val="center"/>
            <w:vMerge w:val="restart"/>
            <w:textDirection w:val="lrTb"/>
            <w:noWrap w:val="false"/>
          </w:tcPr>
          <w:p>
            <w:pPr>
              <w:pStyle w:val="661"/>
              <w:framePr w:hAnchor="page" w:vAnchor="text" w:x="1626" w:y="78"/>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242" w:type="dxa"/>
            <w:vAlign w:val="center"/>
            <w:vMerge w:val="restart"/>
            <w:textDirection w:val="lrTb"/>
            <w:noWrap w:val="false"/>
          </w:tcPr>
          <w:p>
            <w:pPr>
              <w:pStyle w:val="661"/>
              <w:framePr w:hAnchor="page" w:vAnchor="text" w:x="1626" w:y="78"/>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2156" w:type="dxa"/>
            <w:vAlign w:val="center"/>
            <w:vMerge w:val="restart"/>
            <w:textDirection w:val="lrTb"/>
            <w:noWrap w:val="false"/>
          </w:tcPr>
          <w:p>
            <w:pPr>
              <w:pStyle w:val="661"/>
              <w:framePr w:hAnchor="page" w:vAnchor="text" w:x="1626" w:y="78"/>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none" w:color="000000" w:sz="4" w:space="0"/>
            </w:tcBorders>
            <w:tcW w:w="946" w:type="dxa"/>
            <w:vAlign w:val="center"/>
            <w:vMerge w:val="restart"/>
            <w:textDirection w:val="lrTb"/>
            <w:noWrap w:val="false"/>
          </w:tcPr>
          <w:p>
            <w:pPr>
              <w:pStyle w:val="661"/>
              <w:framePr w:hAnchor="page" w:vAnchor="text" w:x="1626" w:y="78"/>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2434" w:type="dxa"/>
            <w:vAlign w:val="center"/>
            <w:vMerge w:val="restart"/>
            <w:textDirection w:val="lrTb"/>
            <w:noWrap w:val="false"/>
          </w:tcPr>
          <w:p>
            <w:pPr>
              <w:pStyle w:val="661"/>
              <w:framePr w:hAnchor="page" w:vAnchor="text" w:x="1626" w:y="78"/>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942"/>
        </w:trPr>
        <w:tc>
          <w:tcPr>
            <w:tcBorders>
              <w:top w:val="none" w:color="000000" w:sz="4" w:space="0"/>
              <w:left w:val="single" w:color="000000" w:sz="4" w:space="0"/>
              <w:bottom w:val="single" w:color="000000" w:sz="4" w:space="0"/>
              <w:right w:val="single" w:color="000000" w:sz="4" w:space="0"/>
            </w:tcBorders>
            <w:tcW w:w="1084" w:type="dxa"/>
            <w:vAlign w:val="center"/>
            <w:vMerge w:val="restart"/>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45"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42"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确保检测系统正常运行</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15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保障对建筑工地空气质量检测和六个百分百措施落实情况的监督检查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4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2434"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对建筑工地空气质量进行监督检查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32"/>
        </w:trPr>
        <w:tc>
          <w:tcPr>
            <w:tcBorders>
              <w:top w:val="none" w:color="000000" w:sz="4" w:space="0"/>
              <w:left w:val="single" w:color="000000" w:sz="4" w:space="0"/>
              <w:bottom w:val="single" w:color="000000" w:sz="4" w:space="0"/>
              <w:right w:val="single" w:color="000000" w:sz="4" w:space="0"/>
            </w:tcBorders>
            <w:tcW w:w="1084" w:type="dxa"/>
            <w:vAlign w:val="center"/>
            <w:vMerge w:val="continue"/>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45"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42"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有效期1年</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15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有效期1年</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4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2023年度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2434"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完成检测系统正常运行</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32"/>
        </w:trPr>
        <w:tc>
          <w:tcPr>
            <w:tcBorders>
              <w:top w:val="none" w:color="000000" w:sz="4" w:space="0"/>
              <w:left w:val="single" w:color="000000" w:sz="4" w:space="0"/>
              <w:bottom w:val="single" w:color="000000" w:sz="4" w:space="0"/>
              <w:right w:val="single" w:color="000000" w:sz="4" w:space="0"/>
            </w:tcBorders>
            <w:tcW w:w="1084" w:type="dxa"/>
            <w:vAlign w:val="center"/>
            <w:vMerge w:val="continue"/>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45"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42"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15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重点加强对建筑工地空气质量检测</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4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2434"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确保施工现场整治达标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942"/>
        </w:trPr>
        <w:tc>
          <w:tcPr>
            <w:tcBorders>
              <w:top w:val="none" w:color="000000" w:sz="4" w:space="0"/>
              <w:left w:val="single" w:color="000000" w:sz="4" w:space="0"/>
              <w:bottom w:val="single" w:color="000000" w:sz="4" w:space="0"/>
              <w:right w:val="single" w:color="000000" w:sz="4" w:space="0"/>
            </w:tcBorders>
            <w:tcW w:w="1084" w:type="dxa"/>
            <w:vAlign w:val="center"/>
            <w:vMerge w:val="continue"/>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45"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42"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检测设备及安装费</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15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支付设备公司检测设备及安装费用</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4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16万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2434"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推进建筑工地远程视频监控系统和空气质量在线监测系统与市级统一并网的通知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88"/>
        </w:trPr>
        <w:tc>
          <w:tcPr>
            <w:tcBorders>
              <w:top w:val="none" w:color="000000" w:sz="4" w:space="0"/>
              <w:left w:val="single" w:color="000000" w:sz="4" w:space="0"/>
              <w:bottom w:val="none" w:color="000000" w:sz="4" w:space="0"/>
              <w:right w:val="single" w:color="000000" w:sz="4" w:space="0"/>
            </w:tcBorders>
            <w:tcW w:w="1084" w:type="dxa"/>
            <w:vAlign w:val="center"/>
            <w:vMerge w:val="restart"/>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none" w:color="000000" w:sz="4" w:space="0"/>
              <w:right w:val="single" w:color="000000" w:sz="4" w:space="0"/>
            </w:tcBorders>
            <w:tcW w:w="1045"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社会效益指标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42"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确保系统正常运行</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15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进一步减少扬尘污染，持续改善空气环境质量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4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2434"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通过检测系统，持续改善空气环境质量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564"/>
        </w:trPr>
        <w:tc>
          <w:tcPr>
            <w:tcBorders>
              <w:top w:val="none" w:color="000000" w:sz="4" w:space="0"/>
              <w:left w:val="single" w:color="000000" w:sz="4" w:space="0"/>
              <w:bottom w:val="none" w:color="000000" w:sz="4" w:space="0"/>
              <w:right w:val="single" w:color="000000" w:sz="4" w:space="0"/>
            </w:tcBorders>
            <w:tcW w:w="1084" w:type="dxa"/>
            <w:vAlign w:val="center"/>
            <w:vMerge w:val="continue"/>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45"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none" w:color="000000" w:sz="4" w:space="0"/>
              <w:right w:val="none" w:color="000000" w:sz="4" w:space="0"/>
            </w:tcBorders>
            <w:tcW w:w="1242"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持续改善空气质量综合指数，为完成全年目标提供保障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215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满足检测工作需求，确保空气质量得到持续改善</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4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稳步提升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2434"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通过检测系统，持续改善旅游岛空气质量综合指数</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94"/>
        </w:trPr>
        <w:tc>
          <w:tcPr>
            <w:tcBorders>
              <w:top w:val="none" w:color="000000" w:sz="4" w:space="0"/>
              <w:left w:val="single" w:color="000000" w:sz="4" w:space="0"/>
              <w:bottom w:val="none" w:color="000000" w:sz="4" w:space="0"/>
              <w:right w:val="single" w:color="000000" w:sz="4" w:space="0"/>
            </w:tcBorders>
            <w:tcW w:w="1084" w:type="dxa"/>
            <w:vAlign w:val="center"/>
            <w:vMerge w:val="continue"/>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45"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可持续性影响</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242"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改善旅游岛空气质量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15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旅游岛空气质量水平稳步提升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4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稳步提升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2434"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通过检测系统，持续改善旅游岛空气质量综合指数</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839"/>
        </w:trPr>
        <w:tc>
          <w:tcPr>
            <w:tcBorders>
              <w:top w:val="single" w:color="000000" w:sz="4" w:space="0"/>
              <w:left w:val="single" w:color="000000" w:sz="4" w:space="0"/>
              <w:bottom w:val="single" w:color="000000" w:sz="4" w:space="0"/>
              <w:right w:val="single" w:color="000000" w:sz="4" w:space="0"/>
            </w:tcBorders>
            <w:tcW w:w="1084"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045"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42" w:type="dxa"/>
            <w:vAlign w:val="center"/>
            <w:textDirection w:val="lrTb"/>
            <w:noWrap w:val="false"/>
          </w:tcPr>
          <w:p>
            <w:pPr>
              <w:pStyle w:val="661"/>
              <w:framePr w:hAnchor="page" w:vAnchor="text" w:x="1626" w:y="78"/>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满意度指标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15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46"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2434" w:type="dxa"/>
            <w:vAlign w:val="center"/>
            <w:textDirection w:val="lrTb"/>
            <w:noWrap w:val="false"/>
          </w:tcPr>
          <w:p>
            <w:pPr>
              <w:pStyle w:val="661"/>
              <w:framePr w:hAnchor="page" w:vAnchor="text" w:x="1626" w:y="78"/>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持续改善空气环境质量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p>
      <w:pPr>
        <w:pStyle w:val="661"/>
        <w:pBdr/>
        <w:spacing/>
        <w:ind/>
        <w:jc w:val="left"/>
        <w:rPr>
          <w:rFonts w:hint="eastAsia" w:ascii="仿宋_GB2312" w:hAnsi="仿宋" w:eastAsia="仿宋_GB2312" w:cs="仿宋"/>
          <w:b w:val="0"/>
          <w:bCs w:val="0"/>
          <w:color w:val="000000"/>
          <w:sz w:val="32"/>
          <w:szCs w:val="32"/>
          <w:lang w:val="en-US" w:eastAsia="zh-CN"/>
        </w:rPr>
      </w:pPr>
      <w:r>
        <w:rPr>
          <w:rFonts w:hint="eastAsia" w:ascii="方正楷体简体" w:hAnsi="方正楷体简体" w:eastAsia="方正楷体简体" w:cs="方正楷体简体"/>
          <w:sz w:val="32"/>
          <w:szCs w:val="32"/>
          <w:lang w:val="en-US" w:eastAsia="zh-CN"/>
        </w:rPr>
        <w:t xml:space="preserve">13.农村生活污水无害化处理设施绩效目标表</w:t>
      </w:r>
      <w:r>
        <w:rPr>
          <w:rFonts w:hint="eastAsia" w:ascii="仿宋_GB2312" w:hAnsi="仿宋" w:eastAsia="仿宋_GB2312" w:cs="仿宋"/>
          <w:b w:val="0"/>
          <w:bCs w:val="0"/>
          <w:color w:val="000000"/>
          <w:sz w:val="32"/>
          <w:szCs w:val="32"/>
          <w:lang w:val="en-US" w:eastAsia="zh-CN"/>
        </w:rPr>
      </w:r>
      <w:r>
        <w:rPr>
          <w:rFonts w:hint="eastAsia" w:ascii="仿宋_GB2312" w:hAnsi="仿宋" w:eastAsia="仿宋_GB2312" w:cs="仿宋"/>
          <w:b w:val="0"/>
          <w:bCs w:val="0"/>
          <w:color w:val="000000"/>
          <w:sz w:val="32"/>
          <w:szCs w:val="32"/>
          <w:lang w:val="en-US" w:eastAsia="zh-CN"/>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1478"/>
        <w:gridCol w:w="1200"/>
        <w:gridCol w:w="1050"/>
        <w:gridCol w:w="612"/>
        <w:gridCol w:w="435"/>
        <w:gridCol w:w="1474"/>
        <w:gridCol w:w="156"/>
        <w:gridCol w:w="969"/>
        <w:gridCol w:w="1499"/>
      </w:tblGrid>
      <w:tr>
        <w:trPr>
          <w:trHeight w:val="523"/>
        </w:trPr>
        <w:tc>
          <w:tcPr>
            <w:tcBorders>
              <w:top w:val="single" w:color="000000" w:sz="4" w:space="0"/>
              <w:left w:val="single" w:color="000000" w:sz="4" w:space="0"/>
              <w:bottom w:val="single" w:color="000000" w:sz="4" w:space="0"/>
              <w:right w:val="single" w:color="000000" w:sz="4" w:space="0"/>
            </w:tcBorders>
            <w:tcW w:w="1478"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047"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409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农村生活污水无害化处理设施</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296"/>
        </w:trPr>
        <w:tc>
          <w:tcPr>
            <w:tcBorders>
              <w:top w:val="none" w:color="000000" w:sz="4" w:space="0"/>
              <w:left w:val="single" w:color="000000" w:sz="4" w:space="0"/>
              <w:bottom w:val="single" w:color="000000" w:sz="4" w:space="0"/>
              <w:right w:val="single" w:color="000000" w:sz="4" w:space="0"/>
            </w:tcBorders>
            <w:tcW w:w="147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39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农村生活污水无害化处理设施</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478"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047"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474"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624"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478"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5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42%</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04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89%</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47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624"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248"/>
        </w:trPr>
        <w:tc>
          <w:tcPr>
            <w:tcBorders>
              <w:top w:val="none" w:color="000000" w:sz="4" w:space="0"/>
              <w:left w:val="single" w:color="000000" w:sz="4" w:space="0"/>
              <w:bottom w:val="single" w:color="000000" w:sz="4" w:space="0"/>
              <w:right w:val="single" w:color="000000" w:sz="4" w:space="0"/>
            </w:tcBorders>
            <w:tcW w:w="147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none" w:color="000000" w:sz="4" w:space="0"/>
              <w:left w:val="none" w:color="000000" w:sz="4" w:space="0"/>
              <w:bottom w:val="single" w:color="000000" w:sz="4" w:space="0"/>
              <w:right w:val="single" w:color="000000" w:sz="4" w:space="0"/>
            </w:tcBorders>
            <w:tcW w:w="7395" w:type="dxa"/>
            <w:vAlign w:val="center"/>
            <w:textDirection w:val="lrTb"/>
            <w:noWrap w:val="false"/>
          </w:tcPr>
          <w:p>
            <w:pPr>
              <w:pStyle w:val="661"/>
              <w:pBdr/>
              <w:spacing/>
              <w:ind/>
              <w:jc w:val="both"/>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出水水质达到《水污染物综合排放标准》（DB11/307-2013）中规定的排放限值标准，降低水中污染物对环境的污染</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85"/>
        </w:trPr>
        <w:tc>
          <w:tcPr>
            <w:tcBorders>
              <w:top w:val="none" w:color="000000" w:sz="4" w:space="0"/>
              <w:left w:val="single" w:color="000000" w:sz="4" w:space="0"/>
              <w:bottom w:val="single" w:color="000000" w:sz="4" w:space="0"/>
              <w:right w:val="single" w:color="000000" w:sz="4" w:space="0"/>
            </w:tcBorders>
            <w:tcW w:w="1478"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20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662"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single" w:color="000000" w:sz="4" w:space="0"/>
              <w:bottom w:val="single" w:color="000000" w:sz="4" w:space="0"/>
              <w:right w:val="single" w:color="000000" w:sz="4" w:space="0"/>
            </w:tcBorders>
            <w:tcW w:w="2065"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none" w:color="000000" w:sz="4" w:space="0"/>
            </w:tcBorders>
            <w:tcW w:w="969"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499"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545"/>
        </w:trPr>
        <w:tc>
          <w:tcPr>
            <w:tcBorders>
              <w:top w:val="none" w:color="000000" w:sz="4" w:space="0"/>
              <w:left w:val="single" w:color="000000" w:sz="4" w:space="0"/>
              <w:bottom w:val="single" w:color="000000" w:sz="4" w:space="0"/>
              <w:right w:val="single" w:color="000000" w:sz="4" w:space="0"/>
            </w:tcBorders>
            <w:tcW w:w="1478"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single" w:color="000000" w:sz="4" w:space="0"/>
              <w:bottom w:val="non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6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建设污水处理站</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06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建设污水处理站</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49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根据建设状况，如实填报进展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526"/>
        </w:trPr>
        <w:tc>
          <w:tcPr>
            <w:tcBorders>
              <w:top w:val="none" w:color="000000" w:sz="4" w:space="0"/>
              <w:left w:val="single" w:color="000000" w:sz="4" w:space="0"/>
              <w:bottom w:val="single" w:color="000000" w:sz="4" w:space="0"/>
              <w:right w:val="single" w:color="000000" w:sz="4" w:space="0"/>
            </w:tcBorders>
            <w:tcW w:w="1478"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6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完成时限</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06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建设完成时间</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w:t>
            </w:r>
            <w:r>
              <w:rPr>
                <w:rFonts w:ascii="仿宋" w:hAnsi="仿宋" w:eastAsia="仿宋" w:cs="宋体"/>
                <w:b w:val="0"/>
                <w:bCs w:val="0"/>
                <w:color w:val="0c0c0c"/>
                <w:sz w:val="20"/>
                <w:szCs w:val="20"/>
                <w:lang w:val="en-US" w:eastAsia="zh-CN"/>
              </w:rPr>
              <w:t xml:space="preserve">02</w:t>
            </w:r>
            <w:r>
              <w:rPr>
                <w:rFonts w:hint="eastAsia" w:ascii="仿宋" w:hAnsi="仿宋" w:eastAsia="仿宋" w:cs="宋体"/>
                <w:b w:val="0"/>
                <w:bCs w:val="0"/>
                <w:color w:val="0c0c0c"/>
                <w:sz w:val="20"/>
                <w:szCs w:val="20"/>
                <w:lang w:val="en-US" w:eastAsia="zh-CN"/>
              </w:rPr>
              <w:t xml:space="preserve">3</w:t>
            </w:r>
            <w:r>
              <w:rPr>
                <w:rFonts w:ascii="仿宋" w:hAnsi="仿宋" w:eastAsia="仿宋" w:cs="宋体"/>
                <w:b w:val="0"/>
                <w:bCs w:val="0"/>
                <w:color w:val="0c0c0c"/>
                <w:sz w:val="20"/>
                <w:szCs w:val="20"/>
                <w:lang w:val="en-US" w:eastAsia="zh-CN"/>
              </w:rPr>
              <w:t xml:space="preserve">年度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49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截止2023年底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478"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6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06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提高群众宜居指数</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49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为生态环境保护作出贡献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85"/>
        </w:trPr>
        <w:tc>
          <w:tcPr>
            <w:tcBorders>
              <w:top w:val="none" w:color="000000" w:sz="4" w:space="0"/>
              <w:left w:val="single" w:color="000000" w:sz="4" w:space="0"/>
              <w:bottom w:val="single" w:color="000000" w:sz="4" w:space="0"/>
              <w:right w:val="single" w:color="000000" w:sz="4" w:space="0"/>
            </w:tcBorders>
            <w:tcW w:w="1478"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6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建设费用投入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06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按合同支付给施工单位</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18万元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49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2023年建设项目计划资金需求表</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527"/>
        </w:trPr>
        <w:tc>
          <w:tcPr>
            <w:tcBorders>
              <w:top w:val="none" w:color="000000" w:sz="4" w:space="0"/>
              <w:left w:val="single" w:color="000000" w:sz="4" w:space="0"/>
              <w:bottom w:val="none" w:color="000000" w:sz="0" w:space="0"/>
              <w:right w:val="single" w:color="000000" w:sz="4" w:space="0"/>
            </w:tcBorders>
            <w:tcW w:w="1478"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non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社会效益指标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6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改善生活环境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06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金沙滩水环境持续改善，提高群众宜居指数</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持续改善</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49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社会群众满意度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222"/>
        </w:trPr>
        <w:tc>
          <w:tcPr>
            <w:tcBorders>
              <w:top w:val="none" w:color="000000" w:sz="0" w:space="0"/>
              <w:left w:val="single" w:color="000000" w:sz="4" w:space="0"/>
              <w:bottom w:val="none" w:color="000000" w:sz="4" w:space="0"/>
              <w:right w:val="single" w:color="000000" w:sz="4" w:space="0"/>
            </w:tcBorders>
            <w:tcW w:w="1478"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66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为生态环境保护作出贡献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06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降低水中污染物对环境的污染</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水污染物排放限值标准</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49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水污染综合排放标准</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866"/>
        </w:trPr>
        <w:tc>
          <w:tcPr>
            <w:tcBorders>
              <w:top w:val="single" w:color="000000" w:sz="4" w:space="0"/>
              <w:left w:val="single" w:color="000000" w:sz="4" w:space="0"/>
              <w:bottom w:val="single" w:color="000000" w:sz="4" w:space="0"/>
              <w:right w:val="single" w:color="000000" w:sz="4" w:space="0"/>
            </w:tcBorders>
            <w:tcW w:w="147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662"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群众满意度</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06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满足群众良好生态环境需求</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49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开展群众满意度调查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both"/>
        <w:rPr>
          <w:rFonts w:hint="eastAsia" w:ascii="仿宋_GB2312" w:hAnsi="仿宋" w:eastAsia="仿宋_GB2312" w:cs="仿宋"/>
          <w:b w:val="0"/>
          <w:bCs w:val="0"/>
          <w:color w:val="000000"/>
          <w:sz w:val="32"/>
          <w:szCs w:val="32"/>
          <w:lang w:val="en-US" w:eastAsia="zh-CN"/>
        </w:rPr>
      </w:pPr>
      <w:r>
        <w:rPr>
          <w:rFonts w:hint="eastAsia" w:ascii="仿宋_GB2312" w:hAnsi="仿宋" w:eastAsia="仿宋_GB2312" w:cs="仿宋"/>
          <w:b w:val="0"/>
          <w:bCs w:val="0"/>
          <w:color w:val="000000"/>
          <w:sz w:val="32"/>
          <w:szCs w:val="32"/>
          <w:lang w:val="en-US" w:eastAsia="zh-CN"/>
        </w:rPr>
      </w:r>
      <w:r>
        <w:rPr>
          <w:rFonts w:hint="eastAsia" w:ascii="仿宋_GB2312" w:hAnsi="仿宋" w:eastAsia="仿宋_GB2312" w:cs="仿宋"/>
          <w:b w:val="0"/>
          <w:bCs w:val="0"/>
          <w:color w:val="000000"/>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14.办公用房装修经费绩效目标表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8908" w:type="dxa"/>
        <w:tblInd w:w="2" w:type="dxa"/>
        <w:tblBorders/>
        <w:tblLayout w:type="fixed"/>
        <w:tblCellMar>
          <w:left w:w="108" w:type="dxa"/>
          <w:top w:w="0" w:type="dxa"/>
          <w:right w:w="108" w:type="dxa"/>
          <w:bottom w:w="0" w:type="dxa"/>
        </w:tblCellMar>
        <w:tblLook w:val="04A0" w:firstRow="1" w:lastRow="0" w:firstColumn="1" w:lastColumn="0" w:noHBand="0" w:noVBand="1"/>
      </w:tblPr>
      <w:tblGrid>
        <w:gridCol w:w="1074"/>
        <w:gridCol w:w="1113"/>
        <w:gridCol w:w="1344"/>
        <w:gridCol w:w="236"/>
        <w:gridCol w:w="1183"/>
        <w:gridCol w:w="1720"/>
        <w:gridCol w:w="64"/>
        <w:gridCol w:w="992"/>
        <w:gridCol w:w="1182"/>
      </w:tblGrid>
      <w:tr>
        <w:trPr>
          <w:trHeight w:val="625"/>
        </w:trPr>
        <w:tc>
          <w:tcPr>
            <w:tcBorders>
              <w:top w:val="single" w:color="000000" w:sz="4" w:space="0"/>
              <w:left w:val="single" w:color="000000" w:sz="4" w:space="0"/>
              <w:bottom w:val="single" w:color="000000" w:sz="4" w:space="0"/>
              <w:right w:val="single" w:color="000000" w:sz="4" w:space="0"/>
            </w:tcBorders>
            <w:tcW w:w="1074"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项目编码</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457"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　</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1419" w:type="dxa"/>
            <w:vAlign w:val="center"/>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项目名称</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4"/>
            <w:tcBorders>
              <w:top w:val="single" w:color="000000" w:sz="4" w:space="0"/>
              <w:left w:val="none" w:color="000000" w:sz="4" w:space="0"/>
              <w:bottom w:val="single" w:color="000000" w:sz="4" w:space="0"/>
              <w:right w:val="single" w:color="000000" w:sz="4" w:space="0"/>
            </w:tcBorders>
            <w:tcW w:w="3958"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办公用房装修</w:t>
            </w:r>
            <w:r>
              <w:rPr>
                <w:rFonts w:hint="eastAsia" w:ascii="仿宋" w:hAnsi="仿宋" w:eastAsia="仿宋" w:cs="宋体"/>
                <w:b w:val="0"/>
                <w:bCs w:val="0"/>
                <w:color w:val="0c0c0c"/>
                <w:sz w:val="20"/>
                <w:szCs w:val="20"/>
                <w:lang w:val="en-US" w:eastAsia="zh-CN"/>
              </w:rPr>
              <w:t xml:space="preserve">经</w:t>
            </w:r>
            <w:r>
              <w:rPr>
                <w:rFonts w:hint="eastAsia" w:ascii="仿宋" w:hAnsi="仿宋" w:eastAsia="仿宋" w:cs="宋体"/>
                <w:b w:val="0"/>
                <w:bCs w:val="0"/>
                <w:color w:val="0c0c0c"/>
                <w:sz w:val="20"/>
                <w:szCs w:val="20"/>
              </w:rPr>
              <w:t xml:space="preserve">费</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654"/>
        </w:trPr>
        <w:tc>
          <w:tcPr>
            <w:tcBorders>
              <w:top w:val="none" w:color="000000" w:sz="4" w:space="0"/>
              <w:left w:val="single" w:color="000000" w:sz="4" w:space="0"/>
              <w:bottom w:val="single" w:color="000000" w:sz="4" w:space="0"/>
              <w:right w:val="single" w:color="000000" w:sz="4" w:space="0"/>
            </w:tcBorders>
            <w:tcW w:w="107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bCs/>
                <w:color w:val="0c0c0c"/>
                <w:sz w:val="20"/>
                <w:szCs w:val="20"/>
                <w:lang w:val="en-US" w:eastAsia="zh-CN"/>
              </w:rPr>
              <w:t xml:space="preserve">项目</w:t>
            </w:r>
            <w:r>
              <w:rPr>
                <w:rFonts w:hint="eastAsia" w:ascii="仿宋" w:hAnsi="仿宋" w:eastAsia="仿宋" w:cs="宋体"/>
                <w:b/>
                <w:bCs/>
                <w:color w:val="0c0c0c"/>
                <w:sz w:val="20"/>
                <w:szCs w:val="20"/>
              </w:rPr>
              <w:t xml:space="preserve">资金</w:t>
            </w:r>
            <w:r>
              <w:rPr>
                <w:rFonts w:hint="eastAsia" w:ascii="仿宋" w:hAnsi="仿宋" w:eastAsia="仿宋" w:cs="宋体"/>
                <w:b/>
                <w:bCs/>
                <w:color w:val="0c0c0c"/>
                <w:sz w:val="20"/>
                <w:szCs w:val="20"/>
                <w:lang w:val="en-US" w:eastAsia="zh-CN"/>
              </w:rPr>
              <w:t xml:space="preserve">主要</w:t>
            </w:r>
            <w:r>
              <w:rPr>
                <w:rFonts w:hint="eastAsia" w:ascii="仿宋" w:hAnsi="仿宋" w:eastAsia="仿宋" w:cs="宋体"/>
                <w:b/>
                <w:bCs/>
                <w:color w:val="0c0c0c"/>
                <w:sz w:val="20"/>
                <w:szCs w:val="20"/>
              </w:rPr>
              <w:t xml:space="preserve">用途</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8"/>
            <w:tcBorders>
              <w:top w:val="single" w:color="000000" w:sz="4" w:space="0"/>
              <w:left w:val="none" w:color="000000" w:sz="4" w:space="0"/>
              <w:bottom w:val="single" w:color="000000" w:sz="4" w:space="0"/>
              <w:right w:val="single" w:color="000000" w:sz="4" w:space="0"/>
            </w:tcBorders>
            <w:tcW w:w="783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高效优质的完成各项任务、保护我区生态环境</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531"/>
        </w:trPr>
        <w:tc>
          <w:tcPr>
            <w:tcBorders>
              <w:top w:val="none" w:color="000000" w:sz="4" w:space="0"/>
              <w:left w:val="single" w:color="000000" w:sz="4" w:space="0"/>
              <w:bottom w:val="single" w:color="000000" w:sz="4" w:space="0"/>
              <w:right w:val="single" w:color="000000" w:sz="4" w:space="0"/>
            </w:tcBorders>
            <w:tcW w:w="107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bCs/>
                <w:color w:val="0c0c0c"/>
                <w:sz w:val="20"/>
                <w:szCs w:val="20"/>
              </w:rPr>
              <w:t xml:space="preserve">资金支出计划</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457"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19"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72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238"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0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single" w:color="000000" w:sz="4" w:space="0"/>
              <w:left w:val="none" w:color="000000" w:sz="4" w:space="0"/>
              <w:bottom w:val="single" w:color="000000" w:sz="4" w:space="0"/>
              <w:right w:val="single" w:color="000000" w:sz="4" w:space="0"/>
            </w:tcBorders>
            <w:tcW w:w="245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41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72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23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rPr>
              <w:t xml:space="preserve">100</w:t>
            </w:r>
            <w:r>
              <w:rPr>
                <w:rFonts w:hint="eastAsia" w:ascii="仿宋" w:hAnsi="仿宋" w:eastAsia="仿宋" w:cs="宋体"/>
                <w:b w:val="0"/>
                <w:bCs w:val="0"/>
                <w:color w:val="0c0c0c"/>
                <w:sz w:val="20"/>
                <w:szCs w:val="20"/>
                <w:lang w:val="en-US" w:eastAsia="zh-CN"/>
              </w:rPr>
              <w:t xml:space="preserve">%</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626"/>
        </w:trPr>
        <w:tc>
          <w:tcPr>
            <w:tcBorders>
              <w:top w:val="none" w:color="000000" w:sz="4" w:space="0"/>
              <w:left w:val="single" w:color="000000" w:sz="4" w:space="0"/>
              <w:bottom w:val="single" w:color="000000" w:sz="4" w:space="0"/>
              <w:right w:val="single" w:color="000000" w:sz="4" w:space="0"/>
            </w:tcBorders>
            <w:tcW w:w="107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bCs/>
                <w:color w:val="0c0c0c"/>
                <w:sz w:val="20"/>
                <w:szCs w:val="20"/>
              </w:rPr>
              <w:t xml:space="preserve">绩效目标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8"/>
            <w:tcBorders>
              <w:top w:val="none" w:color="000000" w:sz="4" w:space="0"/>
              <w:left w:val="none" w:color="000000" w:sz="4" w:space="0"/>
              <w:bottom w:val="single" w:color="000000" w:sz="4" w:space="0"/>
              <w:right w:val="single" w:color="000000" w:sz="4" w:space="0"/>
            </w:tcBorders>
            <w:tcW w:w="783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日常工作正常开展</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59"/>
        </w:trPr>
        <w:tc>
          <w:tcPr>
            <w:tcBorders>
              <w:top w:val="none" w:color="000000" w:sz="4" w:space="0"/>
              <w:left w:val="single" w:color="000000" w:sz="4" w:space="0"/>
              <w:bottom w:val="single" w:color="000000" w:sz="4" w:space="0"/>
              <w:right w:val="single" w:color="000000" w:sz="4" w:space="0"/>
            </w:tcBorders>
            <w:tcW w:w="1074"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一级指标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single" w:color="000000" w:sz="4" w:space="0"/>
            </w:tcBorders>
            <w:tcW w:w="111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二级指标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2"/>
            <w:tcBorders>
              <w:top w:val="none" w:color="000000" w:sz="4" w:space="0"/>
              <w:left w:val="single" w:color="000000" w:sz="4" w:space="0"/>
              <w:bottom w:val="single" w:color="000000" w:sz="4" w:space="0"/>
              <w:right w:val="single" w:color="000000" w:sz="4" w:space="0"/>
            </w:tcBorders>
            <w:tcW w:w="158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三级指标</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gridSpan w:val="3"/>
            <w:tcBorders>
              <w:top w:val="single" w:color="000000" w:sz="4" w:space="0"/>
              <w:left w:val="single" w:color="000000" w:sz="4" w:space="0"/>
              <w:bottom w:val="single" w:color="000000" w:sz="4" w:space="0"/>
              <w:right w:val="single" w:color="000000" w:sz="4" w:space="0"/>
            </w:tcBorders>
            <w:tcW w:w="2967"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绩效指标描述</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none" w:color="000000" w:sz="4" w:space="0"/>
            </w:tcBorders>
            <w:tcW w:w="992"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指标值</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c>
          <w:tcPr>
            <w:tcBorders>
              <w:top w:val="none" w:color="000000" w:sz="4" w:space="0"/>
              <w:left w:val="single" w:color="000000" w:sz="4" w:space="0"/>
              <w:bottom w:val="single" w:color="000000" w:sz="4" w:space="0"/>
              <w:right w:val="single" w:color="000000" w:sz="4" w:space="0"/>
            </w:tcBorders>
            <w:tcW w:w="1182"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rPr>
            </w:pPr>
            <w:r>
              <w:rPr>
                <w:rFonts w:hint="eastAsia" w:ascii="仿宋" w:hAnsi="仿宋" w:eastAsia="仿宋" w:cs="宋体"/>
                <w:b/>
                <w:bCs/>
                <w:color w:val="0c0c0c"/>
                <w:sz w:val="20"/>
                <w:szCs w:val="20"/>
              </w:rPr>
              <w:t xml:space="preserve">指标值确定依据</w:t>
            </w:r>
            <w:r>
              <w:rPr>
                <w:rFonts w:hint="eastAsia" w:ascii="仿宋" w:hAnsi="仿宋" w:eastAsia="仿宋" w:cs="宋体"/>
                <w:b/>
                <w:bCs/>
                <w:color w:val="0c0c0c"/>
                <w:sz w:val="20"/>
                <w:szCs w:val="20"/>
              </w:rPr>
            </w:r>
            <w:r>
              <w:rPr>
                <w:rFonts w:hint="eastAsia" w:ascii="仿宋" w:hAnsi="仿宋" w:eastAsia="仿宋" w:cs="宋体"/>
                <w:b/>
                <w:bCs/>
                <w:color w:val="0c0c0c"/>
                <w:sz w:val="20"/>
                <w:szCs w:val="20"/>
              </w:rPr>
            </w:r>
          </w:p>
        </w:tc>
      </w:tr>
      <w:tr>
        <w:trPr>
          <w:trHeight w:val="439"/>
        </w:trPr>
        <w:tc>
          <w:tcPr>
            <w:tcBorders>
              <w:top w:val="none" w:color="000000" w:sz="4" w:space="0"/>
              <w:left w:val="single" w:color="000000" w:sz="4" w:space="0"/>
              <w:bottom w:val="none" w:color="000000" w:sz="0" w:space="0"/>
              <w:right w:val="single" w:color="000000" w:sz="4" w:space="0"/>
            </w:tcBorders>
            <w:tcW w:w="107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产出指标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single" w:color="000000" w:sz="4" w:space="0"/>
              <w:bottom w:val="non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成本指标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装修费用</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96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正常开展工作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38.53万元</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满足办公需求</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0" w:space="0"/>
              <w:left w:val="single" w:color="000000" w:sz="4" w:space="0"/>
              <w:bottom w:val="none" w:color="000000" w:sz="0" w:space="0"/>
              <w:right w:val="single" w:color="000000" w:sz="4" w:space="0"/>
            </w:tcBorders>
            <w:tcW w:w="10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质量指标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保障单位正常办公</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96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高效优质完成各项任务</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0" w:space="0"/>
              <w:left w:val="single" w:color="000000" w:sz="4" w:space="0"/>
              <w:bottom w:val="none" w:color="000000" w:sz="0" w:space="0"/>
              <w:right w:val="single" w:color="000000" w:sz="4" w:space="0"/>
            </w:tcBorders>
            <w:tcW w:w="10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时效指标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完成时限</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96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保障机构正常运行</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202</w:t>
            </w: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rPr>
              <w:t xml:space="preserve">年内完成</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1050"/>
        </w:trPr>
        <w:tc>
          <w:tcPr>
            <w:tcBorders>
              <w:top w:val="none" w:color="000000" w:sz="0" w:space="0"/>
              <w:left w:val="single" w:color="000000" w:sz="4" w:space="0"/>
              <w:bottom w:val="single" w:color="000000" w:sz="4" w:space="0"/>
              <w:right w:val="single" w:color="000000" w:sz="4" w:space="0"/>
            </w:tcBorders>
            <w:tcW w:w="10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数量指标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办公用房</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96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确保工作正常运转</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1</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为了确保各项业务工作高效率、高质量、高标准完成</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4" w:space="0"/>
              <w:left w:val="single" w:color="000000" w:sz="4" w:space="0"/>
              <w:bottom w:val="none" w:color="000000" w:sz="4" w:space="0"/>
              <w:right w:val="single" w:color="000000" w:sz="4" w:space="0"/>
            </w:tcBorders>
            <w:tcW w:w="1074"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效果指标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non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生态效益指标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持续改善旅游岛空气质量综合指数，为完成全年目标提供保障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96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外出执法巡查，保障我区生态环境</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保障单位正常办公</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none" w:color="000000" w:sz="4" w:space="0"/>
              <w:left w:val="single" w:color="000000" w:sz="4" w:space="0"/>
              <w:bottom w:val="none" w:color="000000" w:sz="4" w:space="0"/>
              <w:right w:val="single" w:color="000000" w:sz="4" w:space="0"/>
            </w:tcBorders>
            <w:tcW w:w="1074"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113"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可持续影响指标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2"/>
            <w:tcBorders>
              <w:top w:val="non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为开展稳定工作提供持续保障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96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提高工作效率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r>
        <w:trPr>
          <w:trHeight w:val="439"/>
        </w:trPr>
        <w:tc>
          <w:tcPr>
            <w:tcBorders>
              <w:top w:val="single" w:color="000000" w:sz="4" w:space="0"/>
              <w:left w:val="single" w:color="000000" w:sz="4" w:space="0"/>
              <w:bottom w:val="single" w:color="000000" w:sz="4" w:space="0"/>
              <w:right w:val="single" w:color="000000" w:sz="4" w:space="0"/>
            </w:tcBorders>
            <w:tcW w:w="1074"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满意度指标</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1113"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580"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gridSpan w:val="3"/>
            <w:tcBorders>
              <w:top w:val="single" w:color="000000" w:sz="4" w:space="0"/>
              <w:left w:val="none" w:color="000000" w:sz="4" w:space="0"/>
              <w:bottom w:val="single" w:color="000000" w:sz="4" w:space="0"/>
              <w:right w:val="single" w:color="000000" w:sz="4" w:space="0"/>
            </w:tcBorders>
            <w:tcW w:w="2967"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100%</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c>
          <w:tcPr>
            <w:tcBorders>
              <w:top w:val="none" w:color="000000" w:sz="4" w:space="0"/>
              <w:left w:val="none" w:color="000000" w:sz="4" w:space="0"/>
              <w:bottom w:val="single" w:color="000000" w:sz="4" w:space="0"/>
              <w:right w:val="single" w:color="000000" w:sz="4" w:space="0"/>
            </w:tcBorders>
            <w:tcW w:w="1182" w:type="dxa"/>
            <w:vAlign w:val="center"/>
            <w:textDirection w:val="lrTb"/>
            <w:noWrap w:val="false"/>
          </w:tcPr>
          <w:p>
            <w:pPr>
              <w:pStyle w:val="661"/>
              <w:pBdr/>
              <w:spacing/>
              <w:ind/>
              <w:jc w:val="center"/>
              <w:rPr>
                <w:rFonts w:hint="eastAsia" w:ascii="仿宋" w:hAnsi="仿宋" w:eastAsia="仿宋" w:cs="宋体"/>
                <w:b w:val="0"/>
                <w:bCs w:val="0"/>
                <w:color w:val="0c0c0c"/>
                <w:sz w:val="20"/>
                <w:szCs w:val="20"/>
              </w:rPr>
            </w:pPr>
            <w:r>
              <w:rPr>
                <w:rFonts w:hint="eastAsia" w:ascii="仿宋" w:hAnsi="仿宋" w:eastAsia="仿宋" w:cs="宋体"/>
                <w:b w:val="0"/>
                <w:bCs w:val="0"/>
                <w:color w:val="0c0c0c"/>
                <w:sz w:val="20"/>
                <w:szCs w:val="20"/>
              </w:rPr>
              <w:t xml:space="preserve">　正常开展工作</w:t>
            </w:r>
            <w:r>
              <w:rPr>
                <w:rFonts w:hint="eastAsia" w:ascii="仿宋" w:hAnsi="仿宋" w:eastAsia="仿宋" w:cs="宋体"/>
                <w:b w:val="0"/>
                <w:bCs w:val="0"/>
                <w:color w:val="0c0c0c"/>
                <w:sz w:val="20"/>
                <w:szCs w:val="20"/>
              </w:rPr>
            </w:r>
            <w:r>
              <w:rPr>
                <w:rFonts w:hint="eastAsia" w:ascii="仿宋" w:hAnsi="仿宋" w:eastAsia="仿宋" w:cs="宋体"/>
                <w:b w:val="0"/>
                <w:bCs w:val="0"/>
                <w:color w:val="0c0c0c"/>
                <w:sz w:val="20"/>
                <w:szCs w:val="20"/>
              </w:rPr>
            </w:r>
          </w:p>
        </w:tc>
      </w:tr>
    </w:tbl>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15.生态环境保护专项规划编制经费绩效目标表</w:t>
      </w: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tbl>
      <w:tblPr>
        <w:tblW w:w="8870" w:type="dxa"/>
        <w:tblInd w:w="-15" w:type="dxa"/>
        <w:tblBorders/>
        <w:tblLayout w:type="fixed"/>
        <w:tblCellMar>
          <w:left w:w="108" w:type="dxa"/>
          <w:top w:w="0" w:type="dxa"/>
          <w:right w:w="108" w:type="dxa"/>
          <w:bottom w:w="0" w:type="dxa"/>
        </w:tblCellMar>
        <w:tblLook w:val="04A0" w:firstRow="1" w:lastRow="0" w:firstColumn="1" w:lastColumn="0" w:noHBand="0" w:noVBand="1"/>
      </w:tblPr>
      <w:tblGrid>
        <w:gridCol w:w="1145"/>
        <w:gridCol w:w="1152"/>
        <w:gridCol w:w="1143"/>
        <w:gridCol w:w="236"/>
        <w:gridCol w:w="1406"/>
        <w:gridCol w:w="1298"/>
        <w:gridCol w:w="236"/>
        <w:gridCol w:w="675"/>
        <w:gridCol w:w="1579"/>
      </w:tblGrid>
      <w:tr>
        <w:trPr>
          <w:trHeight w:val="523"/>
        </w:trPr>
        <w:tc>
          <w:tcPr>
            <w:tcBorders>
              <w:top w:val="single" w:color="000000" w:sz="4" w:space="0"/>
              <w:left w:val="single" w:color="000000" w:sz="4" w:space="0"/>
              <w:bottom w:val="single" w:color="000000" w:sz="4" w:space="0"/>
              <w:right w:val="single" w:color="000000" w:sz="4" w:space="0"/>
            </w:tcBorders>
            <w:tcW w:w="1145"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95"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642"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378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生态环境保护专项规划编制经费</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99"/>
        </w:trPr>
        <w:tc>
          <w:tcPr>
            <w:tcBorders>
              <w:top w:val="none" w:color="000000" w:sz="4" w:space="0"/>
              <w:left w:val="single" w:color="000000" w:sz="4" w:space="0"/>
              <w:bottom w:val="single" w:color="000000" w:sz="4" w:space="0"/>
              <w:right w:val="single" w:color="000000" w:sz="4" w:space="0"/>
            </w:tcBorders>
            <w:tcW w:w="114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用于编制唐山国际旅游岛生态环境保护专项规划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145"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95"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642"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298"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49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428"/>
        </w:trPr>
        <w:tc>
          <w:tcPr>
            <w:tcBorders>
              <w:top w:val="none" w:color="000000" w:sz="4" w:space="0"/>
              <w:left w:val="single" w:color="000000" w:sz="4" w:space="0"/>
              <w:bottom w:val="single" w:color="000000" w:sz="4" w:space="0"/>
              <w:right w:val="single" w:color="000000" w:sz="4" w:space="0"/>
            </w:tcBorders>
            <w:tcW w:w="1145"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29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64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298"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49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909"/>
        </w:trPr>
        <w:tc>
          <w:tcPr>
            <w:tcBorders>
              <w:top w:val="single" w:color="000000" w:sz="4" w:space="0"/>
              <w:left w:val="single" w:color="000000" w:sz="4" w:space="0"/>
              <w:bottom w:val="single" w:color="000000" w:sz="4" w:space="0"/>
              <w:right w:val="single" w:color="000000" w:sz="4" w:space="0"/>
            </w:tcBorders>
            <w:tcW w:w="114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single" w:color="000000" w:sz="4" w:space="0"/>
              <w:bottom w:val="single" w:color="000000" w:sz="4" w:space="0"/>
              <w:right w:val="single" w:color="000000" w:sz="4" w:space="0"/>
            </w:tcBorders>
            <w:tcW w:w="7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完成唐山国际旅游岛生态环境保护专项规划编制</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59"/>
        </w:trPr>
        <w:tc>
          <w:tcPr>
            <w:tcBorders>
              <w:top w:val="single" w:color="000000" w:sz="4" w:space="0"/>
              <w:left w:val="single" w:color="000000" w:sz="4" w:space="0"/>
              <w:bottom w:val="single" w:color="000000" w:sz="4" w:space="0"/>
              <w:right w:val="single" w:color="000000" w:sz="4" w:space="0"/>
            </w:tcBorders>
            <w:tcW w:w="1145"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152"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379"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3"/>
            <w:tcBorders>
              <w:top w:val="single" w:color="000000" w:sz="4" w:space="0"/>
              <w:left w:val="single" w:color="000000" w:sz="4" w:space="0"/>
              <w:bottom w:val="single" w:color="000000" w:sz="4" w:space="0"/>
              <w:right w:val="single" w:color="000000" w:sz="4" w:space="0"/>
            </w:tcBorders>
            <w:tcW w:w="2940"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none" w:color="000000" w:sz="4" w:space="0"/>
            </w:tcBorders>
            <w:tcW w:w="675"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579"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1032"/>
        </w:trPr>
        <w:tc>
          <w:tcPr>
            <w:tcBorders>
              <w:top w:val="single" w:color="000000" w:sz="4" w:space="0"/>
              <w:left w:val="single" w:color="000000" w:sz="4" w:space="0"/>
              <w:bottom w:val="single" w:color="000000" w:sz="4" w:space="0"/>
              <w:right w:val="single" w:color="000000" w:sz="4" w:space="0"/>
            </w:tcBorders>
            <w:tcW w:w="1145"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15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79"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保障旅游岛生态环境质量</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制定规划目标指标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67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5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提出生态环境保护对策建议。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063"/>
        </w:trPr>
        <w:tc>
          <w:tcPr>
            <w:tcBorders>
              <w:top w:val="single" w:color="000000" w:sz="4" w:space="0"/>
              <w:left w:val="single" w:color="000000" w:sz="4" w:space="0"/>
              <w:bottom w:val="single" w:color="000000" w:sz="4" w:space="0"/>
              <w:right w:val="single" w:color="000000" w:sz="4" w:space="0"/>
            </w:tcBorders>
            <w:tcW w:w="1145"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15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完成生态环境保护专项规划编制</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编制生态环境保护专项规划数量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67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1本</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5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规划编制完成情况</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145"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15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完成时限</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编制完成时间</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67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2023年度</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5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截止2023年底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71"/>
        </w:trPr>
        <w:tc>
          <w:tcPr>
            <w:tcBorders>
              <w:top w:val="single" w:color="000000" w:sz="4" w:space="0"/>
              <w:left w:val="single" w:color="000000" w:sz="4" w:space="0"/>
              <w:bottom w:val="single" w:color="000000" w:sz="4" w:space="0"/>
              <w:right w:val="single" w:color="000000" w:sz="4" w:space="0"/>
            </w:tcBorders>
            <w:tcW w:w="1145"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15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规划编制费用投入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按合同标准支付给编制单位</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67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80万元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5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生态环境保护专项规划编制经费预算明细</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145"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15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社会效益指标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促进社会经济发展与生态环境可持续发展</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制定规划目标指标，提出主要任务、重大工程措施及差异化对策建议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67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对策建议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5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145"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152"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提出生态环境保护规划对策建议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通过开展生态环境质量现状调研，分析研判旅游岛生态环境保护形势，提出生态环境保护对策建议。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67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生态环境质量改善</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5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14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152"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3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满意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3"/>
            <w:tcBorders>
              <w:top w:val="single" w:color="000000" w:sz="4" w:space="0"/>
              <w:left w:val="none" w:color="000000" w:sz="4" w:space="0"/>
              <w:bottom w:val="single" w:color="000000" w:sz="4" w:space="0"/>
              <w:right w:val="single" w:color="000000" w:sz="4" w:space="0"/>
            </w:tcBorders>
            <w:tcW w:w="294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　满足群众良好生态环境需求</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67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57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开展群众满意度调查　</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p>
      <w:pPr>
        <w:pStyle w:val="661"/>
        <w:pBdr/>
        <w:spacing/>
        <w:ind/>
        <w:jc w:val="both"/>
        <w:rPr>
          <w:rFonts w:hint="eastAsia" w:ascii="仿宋_GB2312" w:hAnsi="仿宋" w:eastAsia="仿宋_GB2312" w:cs="仿宋"/>
          <w:b/>
          <w:bCs/>
          <w:color w:val="000000"/>
          <w:sz w:val="20"/>
          <w:szCs w:val="20"/>
          <w:lang w:val="en-US" w:eastAsia="zh-CN"/>
        </w:rPr>
      </w:pPr>
      <w:r>
        <w:rPr>
          <w:rFonts w:hint="eastAsia" w:ascii="仿宋_GB2312" w:hAnsi="仿宋" w:eastAsia="仿宋_GB2312" w:cs="仿宋"/>
          <w:b/>
          <w:bCs/>
          <w:color w:val="000000"/>
          <w:sz w:val="20"/>
          <w:szCs w:val="20"/>
          <w:lang w:val="en-US" w:eastAsia="zh-CN"/>
        </w:rPr>
      </w:r>
      <w:r>
        <w:rPr>
          <w:rFonts w:hint="eastAsia" w:ascii="仿宋_GB2312" w:hAnsi="仿宋" w:eastAsia="仿宋_GB2312" w:cs="仿宋"/>
          <w:b/>
          <w:bCs/>
          <w:color w:val="000000"/>
          <w:sz w:val="20"/>
          <w:szCs w:val="20"/>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仿宋_GB2312" w:hAnsi="仿宋" w:eastAsia="仿宋_GB2312" w:cs="仿宋"/>
          <w:b w:val="0"/>
          <w:bCs w:val="0"/>
          <w:color w:val="000000"/>
          <w:sz w:val="32"/>
          <w:szCs w:val="32"/>
          <w:lang w:val="en-US" w:eastAsia="zh-CN"/>
        </w:rPr>
      </w:pPr>
      <w:r>
        <w:rPr>
          <w:rFonts w:hint="eastAsia" w:ascii="方正楷体简体" w:hAnsi="方正楷体简体" w:eastAsia="方正楷体简体" w:cs="方正楷体简体"/>
          <w:sz w:val="32"/>
          <w:szCs w:val="32"/>
          <w:lang w:val="en-US" w:eastAsia="zh-CN"/>
        </w:rPr>
        <w:t xml:space="preserve">16.新潮河水质达标治理项目绩效目标表</w:t>
      </w:r>
      <w:r>
        <w:rPr>
          <w:rFonts w:hint="eastAsia" w:ascii="仿宋_GB2312" w:hAnsi="仿宋" w:eastAsia="仿宋_GB2312" w:cs="仿宋"/>
          <w:b w:val="0"/>
          <w:bCs w:val="0"/>
          <w:color w:val="000000"/>
          <w:sz w:val="32"/>
          <w:szCs w:val="32"/>
          <w:lang w:val="en-US" w:eastAsia="zh-CN"/>
        </w:rPr>
      </w:r>
      <w:r>
        <w:rPr>
          <w:rFonts w:hint="eastAsia" w:ascii="仿宋_GB2312" w:hAnsi="仿宋" w:eastAsia="仿宋_GB2312" w:cs="仿宋"/>
          <w:b w:val="0"/>
          <w:bCs w:val="0"/>
          <w:color w:val="000000"/>
          <w:sz w:val="32"/>
          <w:szCs w:val="32"/>
          <w:lang w:val="en-US" w:eastAsia="zh-CN"/>
        </w:rPr>
      </w:r>
    </w:p>
    <w:tbl>
      <w:tblPr>
        <w:tblW w:w="0" w:type="auto"/>
        <w:jc w:val="center"/>
        <w:tblInd w:w="-108" w:type="dxa"/>
        <w:tblBorders/>
        <w:tblLayout w:type="fixed"/>
        <w:tblCellMar>
          <w:left w:w="108" w:type="dxa"/>
          <w:top w:w="0" w:type="dxa"/>
          <w:right w:w="108" w:type="dxa"/>
          <w:bottom w:w="0" w:type="dxa"/>
        </w:tblCellMar>
        <w:tblLook w:val="04A0" w:firstRow="1" w:lastRow="0" w:firstColumn="1" w:lastColumn="0" w:noHBand="0" w:noVBand="1"/>
      </w:tblPr>
      <w:tblGrid>
        <w:gridCol w:w="1197"/>
        <w:gridCol w:w="1036"/>
        <w:gridCol w:w="1090"/>
        <w:gridCol w:w="133"/>
        <w:gridCol w:w="1632"/>
        <w:gridCol w:w="1091"/>
        <w:gridCol w:w="294"/>
        <w:gridCol w:w="675"/>
        <w:gridCol w:w="1725"/>
      </w:tblGrid>
      <w:tr>
        <w:trPr>
          <w:trHeight w:val="499"/>
        </w:trPr>
        <w:tc>
          <w:tcPr>
            <w:tcBorders>
              <w:top w:val="singl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126"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765"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37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新潮河水质达标治理项目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02"/>
        </w:trPr>
        <w:tc>
          <w:tcPr>
            <w:tcBorders>
              <w:top w:val="non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67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新潮河水质达标整治，用于拨付第一年工程款</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126"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765"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385"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0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12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30%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76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60%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38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90%</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589"/>
        </w:trPr>
        <w:tc>
          <w:tcPr>
            <w:tcBorders>
              <w:top w:val="non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none" w:color="000000" w:sz="4" w:space="0"/>
              <w:left w:val="none" w:color="000000" w:sz="4" w:space="0"/>
              <w:bottom w:val="single" w:color="000000" w:sz="4" w:space="0"/>
              <w:right w:val="single" w:color="000000" w:sz="4" w:space="0"/>
            </w:tcBorders>
            <w:tcW w:w="767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实现水质逐步改善并稳定达标,达到唐山市水质断面考核要求</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59"/>
        </w:trPr>
        <w:tc>
          <w:tcPr>
            <w:tcBorders>
              <w:top w:val="non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03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22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272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none" w:color="000000" w:sz="4" w:space="0"/>
            </w:tcBorders>
            <w:tcW w:w="969"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725"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639"/>
        </w:trPr>
        <w:tc>
          <w:tcPr>
            <w:tcBorders>
              <w:top w:val="singl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single" w:color="000000" w:sz="4" w:space="0"/>
              <w:bottom w:val="non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质量指标</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技术方案</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符合技术规范要求，出具科学合理的水治理技术方案</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科学合理</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中标单位标书</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r>
      <w:tr>
        <w:trPr>
          <w:trHeight w:val="1039"/>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时效指标</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完成时限</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本次治理期限为3年（36个月），其中前2个月为施工期和监测期，后34个月为养护维护期。</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3年</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唐山国际旅游岛新潮河水质提升方案</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r>
      <w:tr>
        <w:trPr>
          <w:trHeight w:val="1394"/>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数量指标</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数量</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新潮河水质每月达到《地表水环境质量标准（GB3838-2002）》水质标准（主要指标为：高锰酸盐指数浓度15mg/L、氨氮2.0 mg/L、总磷0.4mg/L），同时采取有效措施保证全年水质稳定达标。</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1</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both"/>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《唐山市主要河流跨界断面水质生态补偿和考核奖惩实施方案》（唐政办字〔2016〕313 号）文件规定</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r>
      <w:tr>
        <w:trPr>
          <w:trHeight w:val="1679"/>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成本指标</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single" w:color="000000" w:sz="4" w:space="0"/>
              <w:left w:val="singl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治理费投入</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single" w:color="000000" w:sz="4" w:space="0"/>
              <w:left w:val="singl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新潮河第一年治理费需购置设备，第二年、第三年时浮岛块及曝气设备无需重新采购，只需要期进行维护、配件更新等，并对各种生物药剂进行补充投放、对各种植物进行补充栽植。</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single" w:color="000000" w:sz="4" w:space="0"/>
              <w:left w:val="singl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≤559万元</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tcBorders>
              <w:top w:val="single" w:color="000000" w:sz="4" w:space="0"/>
              <w:left w:val="singl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唐山国际旅游岛新潮河水质提升方案</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r>
      <w:tr>
        <w:trPr>
          <w:trHeight w:val="956"/>
        </w:trPr>
        <w:tc>
          <w:tcPr>
            <w:tcBorders>
              <w:top w:val="singl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社会效益指标</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singl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水质达标</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新潮河水质稳定达标</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水质检测数据</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tcBorders>
              <w:top w:val="singl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唐山市主要河流跨界断面水质考核结果</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可持续性影响</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none" w:color="000000" w:sz="4" w:space="0"/>
              <w:left w:val="singl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水环境质量</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通过水质治理，全面提升水环境质量</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持续提升</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唐山市主要河流跨界断面水质考核结果</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服务对象满意度指标</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none" w:color="000000" w:sz="4" w:space="0"/>
              <w:left w:val="singl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满意</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满足群众良好生态环境需求</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100％</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16"/>
                <w:szCs w:val="16"/>
                <w:lang w:val="en-US" w:eastAsia="zh-CN"/>
              </w:rPr>
            </w:pPr>
            <w:r>
              <w:rPr>
                <w:rFonts w:hint="eastAsia" w:ascii="仿宋" w:hAnsi="仿宋" w:eastAsia="仿宋" w:cs="宋体"/>
                <w:b w:val="0"/>
                <w:bCs w:val="0"/>
                <w:color w:val="0c0c0c"/>
                <w:sz w:val="16"/>
                <w:szCs w:val="16"/>
                <w:lang w:val="en-US" w:eastAsia="zh-CN"/>
              </w:rPr>
              <w:t xml:space="preserve">开展群众满意度调查</w:t>
            </w:r>
            <w:r>
              <w:rPr>
                <w:rFonts w:hint="eastAsia" w:ascii="仿宋" w:hAnsi="仿宋" w:eastAsia="仿宋" w:cs="宋体"/>
                <w:b w:val="0"/>
                <w:bCs w:val="0"/>
                <w:color w:val="0c0c0c"/>
                <w:sz w:val="16"/>
                <w:szCs w:val="16"/>
                <w:lang w:val="en-US" w:eastAsia="zh-CN"/>
              </w:rPr>
            </w:r>
            <w:r>
              <w:rPr>
                <w:rFonts w:hint="eastAsia" w:ascii="仿宋" w:hAnsi="仿宋" w:eastAsia="仿宋" w:cs="宋体"/>
                <w:b w:val="0"/>
                <w:bCs w:val="0"/>
                <w:color w:val="0c0c0c"/>
                <w:sz w:val="16"/>
                <w:szCs w:val="16"/>
                <w:lang w:val="en-US" w:eastAsia="zh-CN"/>
              </w:rPr>
            </w:r>
          </w:p>
        </w:tc>
      </w:tr>
    </w:tbl>
    <w:p>
      <w:pPr>
        <w:pStyle w:val="661"/>
        <w:pBdr/>
        <w:spacing w:line="580" w:lineRule="exact"/>
        <w:ind/>
        <w:rPr>
          <w:rFonts w:hint="eastAsia" w:ascii="仿宋_GB2312" w:eastAsia="仿宋_GB2312"/>
          <w:sz w:val="20"/>
          <w:szCs w:val="20"/>
        </w:rPr>
      </w:pPr>
      <w:r>
        <w:rPr>
          <w:rFonts w:hint="eastAsia" w:ascii="仿宋_GB2312" w:eastAsia="仿宋_GB2312"/>
          <w:sz w:val="20"/>
          <w:szCs w:val="20"/>
        </w:rPr>
      </w:r>
      <w:r>
        <w:rPr>
          <w:rFonts w:hint="eastAsia" w:ascii="仿宋_GB2312" w:eastAsia="仿宋_GB2312"/>
          <w:sz w:val="20"/>
          <w:szCs w:val="20"/>
        </w:rPr>
      </w:r>
    </w:p>
    <w:p>
      <w:pPr>
        <w:pStyle w:val="661"/>
        <w:pBdr/>
        <w:spacing/>
        <w:ind/>
        <w:jc w:val="left"/>
        <w:rPr>
          <w:rFonts w:hint="eastAsia" w:ascii="仿宋_GB2312" w:hAnsi="仿宋" w:eastAsia="仿宋_GB2312" w:cs="仿宋"/>
          <w:b w:val="0"/>
          <w:bCs w:val="0"/>
          <w:color w:val="000000"/>
          <w:sz w:val="32"/>
          <w:szCs w:val="32"/>
          <w:lang w:val="en-US" w:eastAsia="zh-CN"/>
        </w:rPr>
      </w:pPr>
      <w:r>
        <w:rPr>
          <w:rFonts w:hint="eastAsia" w:ascii="方正楷体简体" w:hAnsi="方正楷体简体" w:eastAsia="方正楷体简体" w:cs="方正楷体简体"/>
          <w:sz w:val="32"/>
          <w:szCs w:val="32"/>
          <w:lang w:val="en-US" w:eastAsia="zh-CN"/>
        </w:rPr>
        <w:t xml:space="preserve">17.重点流域水污染防治项目(唐财资环[2020]92号)绩效目标表</w:t>
      </w:r>
      <w:r>
        <w:rPr>
          <w:rFonts w:hint="eastAsia" w:ascii="仿宋_GB2312" w:hAnsi="仿宋" w:eastAsia="仿宋_GB2312" w:cs="仿宋"/>
          <w:b w:val="0"/>
          <w:bCs w:val="0"/>
          <w:color w:val="000000"/>
          <w:sz w:val="32"/>
          <w:szCs w:val="32"/>
          <w:lang w:val="en-US" w:eastAsia="zh-CN"/>
        </w:rPr>
      </w:r>
      <w:r>
        <w:rPr>
          <w:rFonts w:hint="eastAsia" w:ascii="仿宋_GB2312" w:hAnsi="仿宋" w:eastAsia="仿宋_GB2312" w:cs="仿宋"/>
          <w:b w:val="0"/>
          <w:bCs w:val="0"/>
          <w:color w:val="000000"/>
          <w:sz w:val="32"/>
          <w:szCs w:val="32"/>
          <w:lang w:val="en-US" w:eastAsia="zh-CN"/>
        </w:rPr>
      </w:r>
    </w:p>
    <w:tbl>
      <w:tblPr>
        <w:tblW w:w="0" w:type="auto"/>
        <w:jc w:val="center"/>
        <w:tblInd w:w="-108" w:type="dxa"/>
        <w:tblBorders/>
        <w:tblLayout w:type="fixed"/>
        <w:tblCellMar>
          <w:left w:w="108" w:type="dxa"/>
          <w:top w:w="0" w:type="dxa"/>
          <w:right w:w="108" w:type="dxa"/>
          <w:bottom w:w="0" w:type="dxa"/>
        </w:tblCellMar>
        <w:tblLook w:val="04A0" w:firstRow="1" w:lastRow="0" w:firstColumn="1" w:lastColumn="0" w:noHBand="0" w:noVBand="1"/>
      </w:tblPr>
      <w:tblGrid>
        <w:gridCol w:w="1197"/>
        <w:gridCol w:w="1036"/>
        <w:gridCol w:w="655"/>
        <w:gridCol w:w="568"/>
        <w:gridCol w:w="632"/>
        <w:gridCol w:w="2091"/>
        <w:gridCol w:w="294"/>
        <w:gridCol w:w="675"/>
        <w:gridCol w:w="1725"/>
      </w:tblGrid>
      <w:tr>
        <w:trPr>
          <w:trHeight w:val="499"/>
        </w:trPr>
        <w:tc>
          <w:tcPr>
            <w:tcBorders>
              <w:top w:val="singl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691"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47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重点流域水污染防治项目（唐财资环[2020]92号）</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02"/>
        </w:trPr>
        <w:tc>
          <w:tcPr>
            <w:tcBorders>
              <w:top w:val="non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67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实现重点流域水质稳定达标并逐步改善</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691"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385"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0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69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30%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60%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38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90%</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589"/>
        </w:trPr>
        <w:tc>
          <w:tcPr>
            <w:tcBorders>
              <w:top w:val="non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none" w:color="000000" w:sz="4" w:space="0"/>
              <w:left w:val="none" w:color="000000" w:sz="4" w:space="0"/>
              <w:bottom w:val="single" w:color="000000" w:sz="4" w:space="0"/>
              <w:right w:val="single" w:color="000000" w:sz="4" w:space="0"/>
            </w:tcBorders>
            <w:tcW w:w="767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实现水质逐步改善并稳定达标,达到唐山市水质断面考核要求</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59"/>
        </w:trPr>
        <w:tc>
          <w:tcPr>
            <w:tcBorders>
              <w:top w:val="non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03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22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272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none" w:color="000000" w:sz="4" w:space="0"/>
            </w:tcBorders>
            <w:tcW w:w="969"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725"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639"/>
        </w:trPr>
        <w:tc>
          <w:tcPr>
            <w:tcBorders>
              <w:top w:val="singl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single" w:color="000000" w:sz="4" w:space="0"/>
              <w:bottom w:val="non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重点流域水质达标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符合技术规范要求，出具科学合理的水治理技术方案</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科学合理</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地表水标准</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r>
      <w:tr>
        <w:trPr>
          <w:trHeight w:val="1039"/>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完成时限</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治理周期</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1年</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唐山国际旅游岛水质提升方案</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394"/>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治理重点流域数量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治理重点流域数量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679"/>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治理费投入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按照合同规定</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≤30万元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签订合同</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956"/>
        </w:trPr>
        <w:tc>
          <w:tcPr>
            <w:tcBorders>
              <w:top w:val="singl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社会效益指标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水质达标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重点流域水质稳定达标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水质检测数据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唐山市主要河流跨界断面水质考核结果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可持续性影响</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水环境质量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通过水质治理，全面提升水环境质量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持续提升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重点流域水质考核结果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满足群众良好生态环境需求</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开展群众满意度调查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r>
      <w:r>
        <w:rPr>
          <w:rFonts w:hint="eastAsia" w:ascii="方正楷体简体" w:hAnsi="方正楷体简体" w:eastAsia="方正楷体简体" w:cs="方正楷体简体"/>
          <w:sz w:val="32"/>
          <w:szCs w:val="32"/>
          <w:lang w:val="en-US" w:eastAsia="zh-CN"/>
        </w:rPr>
      </w:r>
    </w:p>
    <w:p>
      <w:pPr>
        <w:pStyle w:val="661"/>
        <w:pBdr/>
        <w:spacing/>
        <w:ind/>
        <w:jc w:val="left"/>
        <w:rPr>
          <w:rFonts w:hint="eastAsia" w:ascii="仿宋_GB2312" w:hAnsi="仿宋" w:eastAsia="仿宋_GB2312" w:cs="仿宋"/>
          <w:b w:val="0"/>
          <w:bCs w:val="0"/>
          <w:color w:val="000000"/>
          <w:sz w:val="32"/>
          <w:szCs w:val="32"/>
          <w:lang w:val="en-US" w:eastAsia="zh-CN"/>
        </w:rPr>
      </w:pPr>
      <w:r>
        <w:rPr>
          <w:rFonts w:hint="eastAsia" w:ascii="方正楷体简体" w:hAnsi="方正楷体简体" w:eastAsia="方正楷体简体" w:cs="方正楷体简体"/>
          <w:sz w:val="32"/>
          <w:szCs w:val="32"/>
          <w:lang w:val="en-US" w:eastAsia="zh-CN"/>
        </w:rPr>
        <w:t xml:space="preserve">18.水质自动监测站项目(唐财资环[2021]25号)绩效目标表</w:t>
      </w:r>
      <w:r>
        <w:rPr>
          <w:rFonts w:hint="eastAsia" w:ascii="仿宋_GB2312" w:hAnsi="仿宋" w:eastAsia="仿宋_GB2312" w:cs="仿宋"/>
          <w:b w:val="0"/>
          <w:bCs w:val="0"/>
          <w:color w:val="000000"/>
          <w:sz w:val="32"/>
          <w:szCs w:val="32"/>
          <w:lang w:val="en-US" w:eastAsia="zh-CN"/>
        </w:rPr>
      </w:r>
      <w:r>
        <w:rPr>
          <w:rFonts w:hint="eastAsia" w:ascii="仿宋_GB2312" w:hAnsi="仿宋" w:eastAsia="仿宋_GB2312" w:cs="仿宋"/>
          <w:b w:val="0"/>
          <w:bCs w:val="0"/>
          <w:color w:val="000000"/>
          <w:sz w:val="32"/>
          <w:szCs w:val="32"/>
          <w:lang w:val="en-US" w:eastAsia="zh-CN"/>
        </w:rPr>
      </w:r>
    </w:p>
    <w:tbl>
      <w:tblPr>
        <w:tblW w:w="0" w:type="auto"/>
        <w:jc w:val="center"/>
        <w:tblInd w:w="-108" w:type="dxa"/>
        <w:tblBorders/>
        <w:tblLayout w:type="fixed"/>
        <w:tblCellMar>
          <w:left w:w="108" w:type="dxa"/>
          <w:top w:w="0" w:type="dxa"/>
          <w:right w:w="108" w:type="dxa"/>
          <w:bottom w:w="0" w:type="dxa"/>
        </w:tblCellMar>
        <w:tblLook w:val="04A0" w:firstRow="1" w:lastRow="0" w:firstColumn="1" w:lastColumn="0" w:noHBand="0" w:noVBand="1"/>
      </w:tblPr>
      <w:tblGrid>
        <w:gridCol w:w="1197"/>
        <w:gridCol w:w="1036"/>
        <w:gridCol w:w="655"/>
        <w:gridCol w:w="568"/>
        <w:gridCol w:w="632"/>
        <w:gridCol w:w="2091"/>
        <w:gridCol w:w="294"/>
        <w:gridCol w:w="675"/>
        <w:gridCol w:w="1725"/>
      </w:tblGrid>
      <w:tr>
        <w:trPr>
          <w:trHeight w:val="499"/>
        </w:trPr>
        <w:tc>
          <w:tcPr>
            <w:tcBorders>
              <w:top w:val="singl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项目编码</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691"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项目名称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4"/>
            <w:tcBorders>
              <w:top w:val="single" w:color="000000" w:sz="4" w:space="0"/>
              <w:left w:val="none" w:color="000000" w:sz="4" w:space="0"/>
              <w:bottom w:val="single" w:color="000000" w:sz="4" w:space="0"/>
              <w:right w:val="single" w:color="000000" w:sz="4" w:space="0"/>
            </w:tcBorders>
            <w:tcW w:w="478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水质自动监测站项目(唐财资环[2021]25号)</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702"/>
        </w:trPr>
        <w:tc>
          <w:tcPr>
            <w:tcBorders>
              <w:top w:val="non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项目资金主要用途</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single" w:color="000000" w:sz="4" w:space="0"/>
              <w:left w:val="none" w:color="000000" w:sz="4" w:space="0"/>
              <w:bottom w:val="single" w:color="000000" w:sz="4" w:space="0"/>
              <w:right w:val="single" w:color="000000" w:sz="4" w:space="0"/>
            </w:tcBorders>
            <w:tcW w:w="7676" w:type="dxa"/>
            <w:vAlign w:val="center"/>
            <w:textDirection w:val="lrTb"/>
            <w:noWrap w:val="false"/>
          </w:tcPr>
          <w:p>
            <w:pPr>
              <w:pStyle w:val="661"/>
              <w:pBdr/>
              <w:spacing/>
              <w:ind/>
              <w:jc w:val="both"/>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提升重点河流水质自动监测能力</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资金支出计划</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691"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第一季度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第二季度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385"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第三季度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00" w:type="dxa"/>
            <w:vAlign w:val="center"/>
            <w:textDirection w:val="lrTb"/>
            <w:noWrap w:val="false"/>
          </w:tcPr>
          <w:p>
            <w:pPr>
              <w:pStyle w:val="661"/>
              <w:pBdr/>
              <w:spacing/>
              <w:ind/>
              <w:jc w:val="center"/>
              <w:rPr>
                <w:rFonts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第四季度</w:t>
            </w:r>
            <w:r>
              <w:rPr>
                <w:rFonts w:ascii="仿宋" w:hAnsi="仿宋" w:eastAsia="仿宋" w:cs="宋体"/>
                <w:b/>
                <w:bCs/>
                <w:color w:val="0c0c0c"/>
                <w:sz w:val="20"/>
                <w:szCs w:val="20"/>
                <w:lang w:val="en-US" w:eastAsia="zh-CN"/>
              </w:rPr>
            </w:r>
            <w:r>
              <w:rPr>
                <w:rFonts w:ascii="仿宋" w:hAnsi="仿宋" w:eastAsia="仿宋" w:cs="宋体"/>
                <w:b/>
                <w:bCs/>
                <w:color w:val="0c0c0c"/>
                <w:sz w:val="20"/>
                <w:szCs w:val="20"/>
                <w:lang w:val="en-US" w:eastAsia="zh-CN"/>
              </w:rPr>
            </w:r>
          </w:p>
        </w:tc>
      </w:tr>
      <w:tr>
        <w:trPr>
          <w:trHeight w:val="439"/>
        </w:trPr>
        <w:tc>
          <w:tcPr>
            <w:tcBorders>
              <w:top w:val="non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691"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30%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60%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38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90%</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400"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589"/>
        </w:trPr>
        <w:tc>
          <w:tcPr>
            <w:tcBorders>
              <w:top w:val="non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bCs/>
                <w:color w:val="0c0c0c"/>
                <w:sz w:val="20"/>
                <w:szCs w:val="20"/>
                <w:lang w:val="en-US" w:eastAsia="zh-CN"/>
              </w:rPr>
              <w:t xml:space="preserve">绩效目标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8"/>
            <w:tcBorders>
              <w:top w:val="none" w:color="000000" w:sz="4" w:space="0"/>
              <w:left w:val="none" w:color="000000" w:sz="4" w:space="0"/>
              <w:bottom w:val="single" w:color="000000" w:sz="4" w:space="0"/>
              <w:right w:val="single" w:color="000000" w:sz="4" w:space="0"/>
            </w:tcBorders>
            <w:tcW w:w="767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实现水质的实时连续监测和远程监控</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59"/>
        </w:trPr>
        <w:tc>
          <w:tcPr>
            <w:tcBorders>
              <w:top w:val="non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一级指标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036"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二级指标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22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三级指标</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2723"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绩效指标描述</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gridSpan w:val="2"/>
            <w:tcBorders>
              <w:top w:val="none" w:color="000000" w:sz="4" w:space="0"/>
              <w:left w:val="single" w:color="000000" w:sz="4" w:space="0"/>
              <w:bottom w:val="single" w:color="000000" w:sz="4" w:space="0"/>
              <w:right w:val="none" w:color="000000" w:sz="4" w:space="0"/>
            </w:tcBorders>
            <w:tcW w:w="969"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c>
          <w:tcPr>
            <w:tcBorders>
              <w:top w:val="none" w:color="000000" w:sz="4" w:space="0"/>
              <w:left w:val="single" w:color="000000" w:sz="4" w:space="0"/>
              <w:bottom w:val="single" w:color="000000" w:sz="4" w:space="0"/>
              <w:right w:val="single" w:color="000000" w:sz="4" w:space="0"/>
            </w:tcBorders>
            <w:tcW w:w="1725" w:type="dxa"/>
            <w:vAlign w:val="center"/>
            <w:vMerge w:val="restart"/>
            <w:textDirection w:val="lrTb"/>
            <w:noWrap w:val="false"/>
          </w:tcPr>
          <w:p>
            <w:pPr>
              <w:pStyle w:val="661"/>
              <w:pBdr/>
              <w:spacing/>
              <w:ind/>
              <w:jc w:val="center"/>
              <w:rPr>
                <w:rFonts w:hint="eastAsia" w:ascii="仿宋" w:hAnsi="仿宋" w:eastAsia="仿宋" w:cs="宋体"/>
                <w:b/>
                <w:bCs/>
                <w:color w:val="0c0c0c"/>
                <w:sz w:val="20"/>
                <w:szCs w:val="20"/>
                <w:lang w:val="en-US" w:eastAsia="zh-CN"/>
              </w:rPr>
            </w:pPr>
            <w:r>
              <w:rPr>
                <w:rFonts w:hint="eastAsia" w:ascii="仿宋" w:hAnsi="仿宋" w:eastAsia="仿宋" w:cs="宋体"/>
                <w:b/>
                <w:bCs/>
                <w:color w:val="0c0c0c"/>
                <w:sz w:val="20"/>
                <w:szCs w:val="20"/>
                <w:lang w:val="en-US" w:eastAsia="zh-CN"/>
              </w:rPr>
              <w:t xml:space="preserve">指标值确定依据</w:t>
            </w:r>
            <w:r>
              <w:rPr>
                <w:rFonts w:hint="eastAsia" w:ascii="仿宋" w:hAnsi="仿宋" w:eastAsia="仿宋" w:cs="宋体"/>
                <w:b/>
                <w:bCs/>
                <w:color w:val="0c0c0c"/>
                <w:sz w:val="20"/>
                <w:szCs w:val="20"/>
                <w:lang w:val="en-US" w:eastAsia="zh-CN"/>
              </w:rPr>
            </w:r>
            <w:r>
              <w:rPr>
                <w:rFonts w:hint="eastAsia" w:ascii="仿宋" w:hAnsi="仿宋" w:eastAsia="仿宋" w:cs="宋体"/>
                <w:b/>
                <w:bCs/>
                <w:color w:val="0c0c0c"/>
                <w:sz w:val="20"/>
                <w:szCs w:val="20"/>
                <w:lang w:val="en-US" w:eastAsia="zh-CN"/>
              </w:rPr>
            </w:r>
          </w:p>
        </w:tc>
      </w:tr>
      <w:tr>
        <w:trPr>
          <w:trHeight w:val="639"/>
        </w:trPr>
        <w:tc>
          <w:tcPr>
            <w:tcBorders>
              <w:top w:val="singl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产出指标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single" w:color="000000" w:sz="4" w:space="0"/>
              <w:bottom w:val="non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质量指标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项目质量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项目质量合格率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科学合理</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项目质量</w:t>
            </w:r>
            <w:r>
              <w:rPr>
                <w:rFonts w:ascii="仿宋" w:hAnsi="仿宋" w:eastAsia="仿宋" w:cs="宋体"/>
                <w:b w:val="0"/>
                <w:bCs w:val="0"/>
                <w:color w:val="0c0c0c"/>
                <w:sz w:val="20"/>
                <w:szCs w:val="20"/>
                <w:lang w:val="en-US" w:eastAsia="zh-CN"/>
              </w:rPr>
            </w:r>
            <w:r>
              <w:rPr>
                <w:rFonts w:ascii="仿宋" w:hAnsi="仿宋" w:eastAsia="仿宋" w:cs="宋体"/>
                <w:b w:val="0"/>
                <w:bCs w:val="0"/>
                <w:color w:val="0c0c0c"/>
                <w:sz w:val="20"/>
                <w:szCs w:val="20"/>
                <w:lang w:val="en-US" w:eastAsia="zh-CN"/>
              </w:rPr>
            </w:r>
          </w:p>
        </w:tc>
      </w:tr>
      <w:tr>
        <w:trPr>
          <w:trHeight w:val="1039"/>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时效指标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完成时限</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治理周期</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1年</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唐山国际旅游岛水质提升方案</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394"/>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数量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供电设施、供水设施、排水设施、通网设施</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基础设施建设</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1679"/>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成本指标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治理费投入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按照合同规定</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singl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≤30万元</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签订合同</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956"/>
        </w:trPr>
        <w:tc>
          <w:tcPr>
            <w:tcBorders>
              <w:top w:val="single" w:color="000000" w:sz="4" w:space="0"/>
              <w:left w:val="single" w:color="000000" w:sz="4" w:space="0"/>
              <w:bottom w:val="single" w:color="000000" w:sz="4" w:space="0"/>
              <w:right w:val="single" w:color="000000" w:sz="4" w:space="0"/>
            </w:tcBorders>
            <w:tcW w:w="1197" w:type="dxa"/>
            <w:vAlign w:val="center"/>
            <w:vMerge w:val="restart"/>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效果指标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社会效益指标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水质达标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重点流域水质稳定达标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水质检测数据</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实时掌握水环境生态质量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197" w:type="dxa"/>
            <w:vAlign w:val="center"/>
            <w:vMerge w:val="continue"/>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可持续性影响</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水环境质量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通过水质监测，不断提升水环境质量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持续提升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重点流域水质考核结果</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r>
        <w:trPr>
          <w:trHeight w:val="439"/>
        </w:trPr>
        <w:tc>
          <w:tcPr>
            <w:tcBorders>
              <w:top w:val="single" w:color="000000" w:sz="4" w:space="0"/>
              <w:left w:val="single" w:color="000000" w:sz="4" w:space="0"/>
              <w:bottom w:val="single" w:color="000000" w:sz="4" w:space="0"/>
              <w:right w:val="single" w:color="000000" w:sz="4" w:space="0"/>
            </w:tcBorders>
            <w:tcW w:w="1197"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single" w:color="000000" w:sz="4" w:space="0"/>
              <w:left w:val="single" w:color="000000" w:sz="4" w:space="0"/>
              <w:bottom w:val="single" w:color="000000" w:sz="4" w:space="0"/>
              <w:right w:val="single" w:color="000000" w:sz="4" w:space="0"/>
            </w:tcBorders>
            <w:tcW w:w="1036"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服务对象满意度指标</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single" w:color="000000" w:sz="4" w:space="0"/>
              <w:bottom w:val="single" w:color="000000" w:sz="4" w:space="0"/>
              <w:right w:val="single" w:color="000000" w:sz="4" w:space="0"/>
            </w:tcBorders>
            <w:tcW w:w="12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满意</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single" w:color="000000" w:sz="4" w:space="0"/>
              <w:left w:val="none" w:color="000000" w:sz="4" w:space="0"/>
              <w:bottom w:val="single" w:color="000000" w:sz="4" w:space="0"/>
              <w:right w:val="single" w:color="000000" w:sz="4" w:space="0"/>
            </w:tcBorders>
            <w:tcW w:w="2723"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满足群众良好生态环境需求</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gridSpan w:val="2"/>
            <w:tcBorders>
              <w:top w:val="none" w:color="000000" w:sz="4" w:space="0"/>
              <w:left w:val="none" w:color="000000" w:sz="4" w:space="0"/>
              <w:bottom w:val="single" w:color="000000" w:sz="4" w:space="0"/>
              <w:right w:val="single" w:color="000000" w:sz="4" w:space="0"/>
            </w:tcBorders>
            <w:tcW w:w="969"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100％</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c>
          <w:tcPr>
            <w:tcBorders>
              <w:top w:val="none" w:color="000000" w:sz="4" w:space="0"/>
              <w:left w:val="none" w:color="000000" w:sz="4" w:space="0"/>
              <w:bottom w:val="single" w:color="000000" w:sz="4" w:space="0"/>
              <w:right w:val="single" w:color="000000" w:sz="4" w:space="0"/>
            </w:tcBorders>
            <w:tcW w:w="1725" w:type="dxa"/>
            <w:vAlign w:val="center"/>
            <w:textDirection w:val="lrTb"/>
            <w:noWrap w:val="false"/>
          </w:tcPr>
          <w:p>
            <w:pPr>
              <w:pStyle w:val="661"/>
              <w:pBdr/>
              <w:spacing/>
              <w:ind/>
              <w:jc w:val="center"/>
              <w:rPr>
                <w:rFonts w:hint="eastAsia" w:ascii="仿宋" w:hAnsi="仿宋" w:eastAsia="仿宋" w:cs="宋体"/>
                <w:b w:val="0"/>
                <w:bCs w:val="0"/>
                <w:color w:val="0c0c0c"/>
                <w:sz w:val="20"/>
                <w:szCs w:val="20"/>
                <w:lang w:val="en-US" w:eastAsia="zh-CN"/>
              </w:rPr>
            </w:pPr>
            <w:r>
              <w:rPr>
                <w:rFonts w:hint="eastAsia" w:ascii="仿宋" w:hAnsi="仿宋" w:eastAsia="仿宋" w:cs="宋体"/>
                <w:b w:val="0"/>
                <w:bCs w:val="0"/>
                <w:color w:val="0c0c0c"/>
                <w:sz w:val="20"/>
                <w:szCs w:val="20"/>
                <w:lang w:val="en-US" w:eastAsia="zh-CN"/>
              </w:rPr>
              <w:t xml:space="preserve">开展群众满意度调查</w:t>
            </w:r>
            <w:r>
              <w:rPr>
                <w:rFonts w:hint="eastAsia" w:ascii="仿宋" w:hAnsi="仿宋" w:eastAsia="仿宋" w:cs="宋体"/>
                <w:b w:val="0"/>
                <w:bCs w:val="0"/>
                <w:color w:val="0c0c0c"/>
                <w:sz w:val="20"/>
                <w:szCs w:val="20"/>
                <w:lang w:val="en-US" w:eastAsia="zh-CN"/>
              </w:rPr>
            </w:r>
            <w:r>
              <w:rPr>
                <w:rFonts w:hint="eastAsia" w:ascii="仿宋" w:hAnsi="仿宋" w:eastAsia="仿宋" w:cs="宋体"/>
                <w:b w:val="0"/>
                <w:bCs w:val="0"/>
                <w:color w:val="0c0c0c"/>
                <w:sz w:val="20"/>
                <w:szCs w:val="20"/>
                <w:lang w:val="en-US" w:eastAsia="zh-CN"/>
              </w:rPr>
            </w:r>
          </w:p>
        </w:tc>
      </w:tr>
    </w:tbl>
    <w:sectPr>
      <w:footerReference w:type="default" r:id="rId9"/>
      <w:footnotePr/>
      <w:endnotePr/>
      <w:type w:val="nextPage"/>
      <w:pgSz w:h="16838" w:orient="landscape" w:w="11906"/>
      <w:pgMar w:top="2098" w:right="1474" w:bottom="1984" w:left="1587" w:header="1559" w:footer="1559" w:gutter="0"/>
      <w:cols w:num="1" w:sep="0" w:space="1701"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方正仿宋_GBK">
    <w:panose1 w:val="020B0604020202020204"/>
  </w:font>
  <w:font w:name="黑体">
    <w:panose1 w:val="02010609060101010101"/>
  </w:font>
  <w:font w:name="方正楷体简体">
    <w:panose1 w:val="020B0604020202020204"/>
  </w:font>
  <w:font w:name="方正黑体_GBK">
    <w:panose1 w:val="020B0604020202020204"/>
  </w:font>
  <w:font w:name="仿宋_GB2312">
    <w:panose1 w:val="02010609060101010101"/>
  </w:font>
  <w:font w:name="方正小标宋简体">
    <w:panose1 w:val="020B0604020202020204"/>
  </w:font>
  <w:font w:name="Symbol">
    <w:panose1 w:val="05050102010706020507"/>
  </w:font>
  <w:font w:name="Wingdings">
    <w:panose1 w:val="05000000000000000000"/>
  </w:font>
  <w:font w:name="Arial">
    <w:panose1 w:val="020B0604020202020204"/>
  </w:font>
  <w:font w:name="宋体">
    <w:panose1 w:val="02010600030101010101"/>
  </w:font>
  <w:font w:name="方正黑体简体">
    <w:panose1 w:val="020B0604020202020204"/>
  </w:font>
  <w:font w:name="Courier New">
    <w:panose1 w:val="02070309020205020404"/>
  </w:font>
  <w:font w:name="Times New Roman">
    <w:panose1 w:val="02020603050405020304"/>
  </w:font>
  <w:font w:name="等线">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7"/>
      <w:pBdr/>
      <w:tabs>
        <w:tab w:val="center" w:leader="none" w:pos="4153"/>
        <w:tab w:val="right" w:leader="none" w:pos="8306"/>
      </w:tabs>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661"/>
                            <w:pBdr/>
                            <w:spacing/>
                            <w:ind/>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xml:space="preserve">10</w:t>
                          </w:r>
                          <w:r>
                            <w:rPr>
                              <w:rFonts w:hint="eastAsia"/>
                              <w:sz w:val="18"/>
                            </w:rPr>
                            <w:fldChar w:fldCharType="end"/>
                          </w:r>
                          <w:r>
                            <w:rPr>
                              <w:rFonts w:hint="eastAsia"/>
                              <w:sz w:val="18"/>
                            </w:rPr>
                          </w:r>
                          <w:r>
                            <w:rPr>
                              <w:rFonts w:hint="eastAsia"/>
                              <w:sz w:val="18"/>
                            </w:rPr>
                          </w:r>
                        </w:p>
                        <w:p>
                          <w:pPr>
                            <w:pStyle w:val="661"/>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61"/>
                      <w:pBdr/>
                      <w:spacing/>
                      <w:ind/>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xml:space="preserve">10</w:t>
                    </w:r>
                    <w:r>
                      <w:rPr>
                        <w:rFonts w:hint="eastAsia"/>
                        <w:sz w:val="18"/>
                      </w:rPr>
                      <w:fldChar w:fldCharType="end"/>
                    </w:r>
                    <w:r>
                      <w:rPr>
                        <w:rFonts w:hint="eastAsia"/>
                        <w:sz w:val="18"/>
                      </w:rPr>
                    </w:r>
                    <w:r>
                      <w:rPr>
                        <w:rFonts w:hint="eastAsia"/>
                        <w:sz w:val="18"/>
                      </w:rPr>
                    </w:r>
                  </w:p>
                  <w:p>
                    <w:pPr>
                      <w:pStyle w:val="661"/>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5"/>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decimal"/>
      <w:pPr>
        <w:pBdr/>
        <w:tabs>
          <w:tab w:val="num" w:leader="none" w:pos="312"/>
        </w:tabs>
        <w:spacing/>
        <w:ind/>
      </w:pPr>
      <w:rPr/>
      <w:start w:val="5"/>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chineseCounting"/>
      <w:pPr>
        <w:pBdr/>
        <w:spacing/>
        <w:ind/>
      </w:pPr>
      <w:rPr>
        <w:rFonts w:hint="eastAsia"/>
      </w:rPr>
      <w:start w:val="1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1"/>
    <w:next w:val="661"/>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61"/>
    <w:next w:val="661"/>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61"/>
    <w:next w:val="661"/>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61"/>
    <w:next w:val="661"/>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61"/>
    <w:next w:val="661"/>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61"/>
    <w:next w:val="661"/>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61"/>
    <w:next w:val="661"/>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61"/>
    <w:next w:val="661"/>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61"/>
    <w:next w:val="661"/>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61"/>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61"/>
    <w:next w:val="661"/>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61"/>
    <w:next w:val="661"/>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61"/>
    <w:next w:val="661"/>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61"/>
    <w:next w:val="661"/>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61"/>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61"/>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61"/>
    <w:next w:val="661"/>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61"/>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61"/>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61"/>
    <w:next w:val="661"/>
    <w:uiPriority w:val="39"/>
    <w:unhideWhenUsed/>
    <w:pPr>
      <w:pBdr/>
      <w:spacing w:after="57"/>
      <w:ind w:right="0" w:firstLine="0" w:left="0"/>
    </w:pPr>
  </w:style>
  <w:style w:type="paragraph" w:styleId="182">
    <w:name w:val="toc 2"/>
    <w:basedOn w:val="661"/>
    <w:next w:val="661"/>
    <w:uiPriority w:val="39"/>
    <w:unhideWhenUsed/>
    <w:pPr>
      <w:pBdr/>
      <w:spacing w:after="57"/>
      <w:ind w:right="0" w:firstLine="0" w:left="283"/>
    </w:pPr>
  </w:style>
  <w:style w:type="paragraph" w:styleId="183">
    <w:name w:val="toc 3"/>
    <w:basedOn w:val="661"/>
    <w:next w:val="661"/>
    <w:uiPriority w:val="39"/>
    <w:unhideWhenUsed/>
    <w:pPr>
      <w:pBdr/>
      <w:spacing w:after="57"/>
      <w:ind w:right="0" w:firstLine="0" w:left="567"/>
    </w:pPr>
  </w:style>
  <w:style w:type="paragraph" w:styleId="184">
    <w:name w:val="toc 4"/>
    <w:basedOn w:val="661"/>
    <w:next w:val="661"/>
    <w:uiPriority w:val="39"/>
    <w:unhideWhenUsed/>
    <w:pPr>
      <w:pBdr/>
      <w:spacing w:after="57"/>
      <w:ind w:right="0" w:firstLine="0" w:left="850"/>
    </w:pPr>
  </w:style>
  <w:style w:type="paragraph" w:styleId="185">
    <w:name w:val="toc 5"/>
    <w:basedOn w:val="661"/>
    <w:next w:val="661"/>
    <w:uiPriority w:val="39"/>
    <w:unhideWhenUsed/>
    <w:pPr>
      <w:pBdr/>
      <w:spacing w:after="57"/>
      <w:ind w:right="0" w:firstLine="0" w:left="1134"/>
    </w:pPr>
  </w:style>
  <w:style w:type="paragraph" w:styleId="186">
    <w:name w:val="toc 6"/>
    <w:basedOn w:val="661"/>
    <w:next w:val="661"/>
    <w:uiPriority w:val="39"/>
    <w:unhideWhenUsed/>
    <w:pPr>
      <w:pBdr/>
      <w:spacing w:after="57"/>
      <w:ind w:right="0" w:firstLine="0" w:left="1417"/>
    </w:pPr>
  </w:style>
  <w:style w:type="paragraph" w:styleId="187">
    <w:name w:val="toc 7"/>
    <w:basedOn w:val="661"/>
    <w:next w:val="661"/>
    <w:uiPriority w:val="39"/>
    <w:unhideWhenUsed/>
    <w:pPr>
      <w:pBdr/>
      <w:spacing w:after="57"/>
      <w:ind w:right="0" w:firstLine="0" w:left="1701"/>
    </w:pPr>
  </w:style>
  <w:style w:type="paragraph" w:styleId="188">
    <w:name w:val="toc 8"/>
    <w:basedOn w:val="661"/>
    <w:next w:val="661"/>
    <w:uiPriority w:val="39"/>
    <w:unhideWhenUsed/>
    <w:pPr>
      <w:pBdr/>
      <w:spacing w:after="57"/>
      <w:ind w:right="0" w:firstLine="0" w:left="1984"/>
    </w:pPr>
  </w:style>
  <w:style w:type="paragraph" w:styleId="189">
    <w:name w:val="toc 9"/>
    <w:basedOn w:val="661"/>
    <w:next w:val="661"/>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61"/>
    <w:next w:val="661"/>
    <w:uiPriority w:val="99"/>
    <w:unhideWhenUsed/>
    <w:pPr>
      <w:pBdr/>
      <w:spacing w:after="0" w:afterAutospacing="0"/>
      <w:ind/>
    </w:pPr>
  </w:style>
  <w:style w:type="paragraph" w:styleId="661" w:default="1">
    <w:name w:val="Normal"/>
    <w:next w:val="661"/>
    <w:link w:val="661"/>
    <w:qFormat/>
    <w:pPr>
      <w:widowControl w:val="false"/>
      <w:pBdr/>
      <w:spacing/>
      <w:ind/>
      <w:jc w:val="both"/>
    </w:pPr>
    <w:rPr>
      <w:sz w:val="21"/>
      <w:szCs w:val="24"/>
      <w:lang w:val="en-US" w:eastAsia="zh-CN" w:bidi="ar-SA"/>
    </w:rPr>
  </w:style>
  <w:style w:type="character" w:styleId="662">
    <w:name w:val="默认段落字体"/>
    <w:next w:val="662"/>
    <w:link w:val="661"/>
    <w:pPr>
      <w:pBdr/>
      <w:spacing/>
      <w:ind/>
    </w:pPr>
  </w:style>
  <w:style w:type="table" w:styleId="663">
    <w:name w:val="普通表格"/>
    <w:next w:val="663"/>
    <w:link w:val="661"/>
    <w:semiHidden/>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64">
    <w:name w:val="批注文字"/>
    <w:basedOn w:val="661"/>
    <w:next w:val="664"/>
    <w:link w:val="661"/>
    <w:pPr>
      <w:pBdr/>
      <w:spacing/>
      <w:ind/>
      <w:jc w:val="left"/>
    </w:pPr>
  </w:style>
  <w:style w:type="paragraph" w:styleId="665">
    <w:name w:val="批注框文本"/>
    <w:basedOn w:val="661"/>
    <w:next w:val="665"/>
    <w:link w:val="666"/>
    <w:pPr>
      <w:pBdr/>
      <w:spacing/>
      <w:ind/>
    </w:pPr>
    <w:rPr>
      <w:sz w:val="18"/>
      <w:szCs w:val="18"/>
    </w:rPr>
  </w:style>
  <w:style w:type="character" w:styleId="666">
    <w:name w:val="批注框文本 Char"/>
    <w:next w:val="666"/>
    <w:link w:val="665"/>
    <w:pPr>
      <w:pBdr/>
      <w:spacing/>
      <w:ind/>
    </w:pPr>
    <w:rPr>
      <w:sz w:val="18"/>
      <w:szCs w:val="18"/>
    </w:rPr>
  </w:style>
  <w:style w:type="paragraph" w:styleId="667">
    <w:name w:val="页脚"/>
    <w:basedOn w:val="661"/>
    <w:next w:val="667"/>
    <w:link w:val="668"/>
    <w:pPr>
      <w:pBdr/>
      <w:tabs>
        <w:tab w:val="center" w:leader="none" w:pos="4153"/>
        <w:tab w:val="right" w:leader="none" w:pos="8306"/>
      </w:tabs>
      <w:spacing/>
      <w:ind/>
      <w:jc w:val="left"/>
    </w:pPr>
    <w:rPr>
      <w:sz w:val="18"/>
      <w:szCs w:val="18"/>
    </w:rPr>
  </w:style>
  <w:style w:type="character" w:styleId="668">
    <w:name w:val="页脚 Char"/>
    <w:next w:val="668"/>
    <w:link w:val="667"/>
    <w:pPr>
      <w:pBdr/>
      <w:spacing/>
      <w:ind/>
    </w:pPr>
    <w:rPr>
      <w:sz w:val="18"/>
      <w:szCs w:val="18"/>
    </w:rPr>
  </w:style>
  <w:style w:type="paragraph" w:styleId="669">
    <w:name w:val="页眉"/>
    <w:basedOn w:val="661"/>
    <w:next w:val="669"/>
    <w:link w:val="670"/>
    <w:pPr>
      <w:pBdr>
        <w:bottom w:val="single" w:color="000000" w:sz="6" w:space="1"/>
      </w:pBdr>
      <w:tabs>
        <w:tab w:val="center" w:leader="none" w:pos="4153"/>
        <w:tab w:val="right" w:leader="none" w:pos="8306"/>
      </w:tabs>
      <w:spacing/>
      <w:ind/>
      <w:jc w:val="center"/>
    </w:pPr>
    <w:rPr>
      <w:sz w:val="18"/>
      <w:szCs w:val="18"/>
    </w:rPr>
  </w:style>
  <w:style w:type="character" w:styleId="670">
    <w:name w:val="页眉 Char"/>
    <w:next w:val="670"/>
    <w:link w:val="669"/>
    <w:pPr>
      <w:pBdr/>
      <w:spacing/>
      <w:ind/>
    </w:pPr>
    <w:rPr>
      <w:sz w:val="18"/>
      <w:szCs w:val="18"/>
    </w:rPr>
  </w:style>
  <w:style w:type="paragraph" w:styleId="671">
    <w:name w:val="普通(网站)"/>
    <w:basedOn w:val="661"/>
    <w:next w:val="671"/>
    <w:link w:val="661"/>
    <w:uiPriority w:val="99"/>
    <w:pPr>
      <w:pBdr/>
      <w:spacing w:after="100" w:afterAutospacing="1" w:before="100" w:beforeAutospacing="1"/>
      <w:ind w:right="0" w:left="0"/>
      <w:jc w:val="left"/>
    </w:pPr>
    <w:rPr>
      <w:sz w:val="24"/>
      <w:lang w:val="en-US" w:eastAsia="zh-CN" w:bidi="ar"/>
    </w:rPr>
  </w:style>
  <w:style w:type="character" w:styleId="672">
    <w:name w:val="页码"/>
    <w:next w:val="672"/>
    <w:link w:val="661"/>
    <w:pPr>
      <w:pBdr/>
      <w:spacing/>
      <w:ind/>
    </w:pPr>
  </w:style>
  <w:style w:type="character" w:styleId="673">
    <w:name w:val="已访问的超链接"/>
    <w:next w:val="673"/>
    <w:link w:val="661"/>
    <w:pPr>
      <w:pBdr/>
      <w:spacing/>
      <w:ind/>
    </w:pPr>
    <w:rPr>
      <w:color w:val="800080"/>
      <w:u w:val="none"/>
    </w:rPr>
  </w:style>
  <w:style w:type="character" w:styleId="674">
    <w:name w:val="超链接"/>
    <w:next w:val="674"/>
    <w:link w:val="661"/>
    <w:pPr>
      <w:pBdr/>
      <w:spacing/>
      <w:ind/>
    </w:pPr>
    <w:rPr>
      <w:color w:val="0000ff"/>
      <w:u w:val="none"/>
    </w:rPr>
  </w:style>
  <w:style w:type="character" w:styleId="675">
    <w:name w:val="font11"/>
    <w:basedOn w:val="662"/>
    <w:next w:val="675"/>
    <w:link w:val="661"/>
    <w:pPr>
      <w:pBdr/>
      <w:spacing/>
      <w:ind/>
    </w:pPr>
    <w:rPr>
      <w:rFonts w:hint="eastAsia" w:ascii="宋体" w:hAnsi="宋体" w:eastAsia="宋体" w:cs="宋体"/>
      <w:color w:val="000000"/>
      <w:sz w:val="20"/>
      <w:szCs w:val="20"/>
      <w:u w:val="none"/>
    </w:rPr>
  </w:style>
  <w:style w:type="character" w:styleId="676">
    <w:name w:val="font21"/>
    <w:basedOn w:val="662"/>
    <w:next w:val="676"/>
    <w:link w:val="661"/>
    <w:qFormat/>
    <w:pPr>
      <w:pBdr/>
      <w:spacing/>
      <w:ind/>
    </w:pPr>
    <w:rPr>
      <w:rFonts w:hint="eastAsia" w:ascii="宋体" w:hAnsi="宋体" w:eastAsia="宋体" w:cs="宋体"/>
      <w:color w:val="000000"/>
      <w:sz w:val="24"/>
      <w:szCs w:val="24"/>
      <w:u w:val="none"/>
    </w:rPr>
  </w:style>
  <w:style w:type="character" w:styleId="677">
    <w:name w:val="font41"/>
    <w:next w:val="677"/>
    <w:link w:val="661"/>
    <w:pPr>
      <w:pBdr/>
      <w:spacing/>
      <w:ind/>
    </w:pPr>
    <w:rPr>
      <w:rFonts w:hint="eastAsia" w:ascii="宋体" w:hAnsi="宋体" w:eastAsia="宋体" w:cs="宋体"/>
      <w:b/>
      <w:i w:val="0"/>
      <w:color w:val="000000"/>
      <w:sz w:val="20"/>
      <w:szCs w:val="20"/>
      <w:u w:val="none"/>
    </w:rPr>
  </w:style>
  <w:style w:type="character" w:styleId="15780" w:default="1">
    <w:name w:val="Default Paragraph Font"/>
    <w:uiPriority w:val="1"/>
    <w:semiHidden/>
    <w:unhideWhenUsed/>
    <w:pPr>
      <w:pBdr/>
      <w:spacing/>
      <w:ind/>
    </w:pPr>
  </w:style>
  <w:style w:type="numbering" w:styleId="15781" w:default="1">
    <w:name w:val="No List"/>
    <w:uiPriority w:val="99"/>
    <w:semiHidden/>
    <w:unhideWhenUsed/>
    <w:pPr>
      <w:pBdr/>
      <w:spacing/>
      <w:ind/>
    </w:pPr>
  </w:style>
  <w:style w:type="table" w:styleId="15782"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Lenovo (Beij</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匿名</cp:lastModifiedBy>
  <cp:revision>4</cp:revision>
  <dcterms:created xsi:type="dcterms:W3CDTF">2020-12-29T02:01:00Z</dcterms:created>
  <dcterms:modified xsi:type="dcterms:W3CDTF">2024-12-23T00:54:52Z</dcterms:modified>
</cp:coreProperties>
</file>