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35DE7">
      <w:pPr>
        <w:rPr>
          <w:rFonts w:ascii="仿宋" w:hAnsi="仿宋" w:eastAsia="仿宋"/>
          <w:b/>
          <w:bCs/>
          <w:sz w:val="52"/>
          <w:szCs w:val="52"/>
        </w:rPr>
      </w:pPr>
    </w:p>
    <w:p w14:paraId="3F5CBCDC">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唐山国际旅游岛财政局</w:t>
      </w:r>
    </w:p>
    <w:p w14:paraId="5074DAFF">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202</w:t>
      </w:r>
      <w:r>
        <w:rPr>
          <w:rFonts w:hint="eastAsia" w:ascii="方正黑体简体" w:hAnsi="方正黑体简体" w:eastAsia="方正黑体简体" w:cs="方正黑体简体"/>
          <w:b w:val="0"/>
          <w:bCs w:val="0"/>
          <w:sz w:val="40"/>
          <w:szCs w:val="40"/>
          <w:lang w:val="en-US" w:eastAsia="zh-CN"/>
        </w:rPr>
        <w:t>3</w:t>
      </w:r>
      <w:r>
        <w:rPr>
          <w:rFonts w:hint="eastAsia" w:ascii="方正黑体简体" w:hAnsi="方正黑体简体" w:eastAsia="方正黑体简体" w:cs="方正黑体简体"/>
          <w:b w:val="0"/>
          <w:bCs w:val="0"/>
          <w:sz w:val="40"/>
          <w:szCs w:val="40"/>
        </w:rPr>
        <w:t>年财政重点绩效</w:t>
      </w:r>
    </w:p>
    <w:p w14:paraId="00EC5293">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评价报告</w:t>
      </w:r>
    </w:p>
    <w:p w14:paraId="55FCAA9C">
      <w:pPr>
        <w:rPr>
          <w:rFonts w:ascii="仿宋" w:hAnsi="仿宋" w:eastAsia="仿宋"/>
          <w:bCs/>
          <w:sz w:val="32"/>
          <w:szCs w:val="32"/>
        </w:rPr>
      </w:pPr>
    </w:p>
    <w:p w14:paraId="6265D1E4">
      <w:pPr>
        <w:jc w:val="center"/>
        <w:rPr>
          <w:rFonts w:ascii="仿宋" w:hAnsi="仿宋" w:eastAsia="仿宋"/>
          <w:b/>
          <w:bCs/>
          <w:sz w:val="40"/>
          <w:szCs w:val="40"/>
        </w:rPr>
      </w:pPr>
    </w:p>
    <w:p w14:paraId="70BC1D63">
      <w:pPr>
        <w:jc w:val="center"/>
        <w:rPr>
          <w:rFonts w:ascii="仿宋" w:hAnsi="仿宋" w:eastAsia="仿宋"/>
          <w:b w:val="0"/>
          <w:bCs w:val="0"/>
          <w:sz w:val="52"/>
        </w:rPr>
      </w:pPr>
    </w:p>
    <w:p w14:paraId="31762015">
      <w:pPr>
        <w:rPr>
          <w:rFonts w:hint="eastAsia" w:ascii="方正仿宋简体" w:hAnsi="方正仿宋简体" w:eastAsia="方正仿宋简体" w:cs="方正仿宋简体"/>
          <w:sz w:val="32"/>
          <w:szCs w:val="32"/>
        </w:rPr>
      </w:pPr>
    </w:p>
    <w:p w14:paraId="3DA39A58">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 xml:space="preserve">主管部门   </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 xml:space="preserve">财政局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 xml:space="preserve">         </w:t>
      </w:r>
    </w:p>
    <w:p w14:paraId="4EAD7A93">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项目单位</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u w:val="single"/>
          <w:lang w:val="en-US" w:eastAsia="zh-CN"/>
        </w:rPr>
        <w:t xml:space="preserve">        住房和城乡建设局</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 xml:space="preserve"> </w:t>
      </w:r>
    </w:p>
    <w:p w14:paraId="4377FBF9">
      <w:pPr>
        <w:rPr>
          <w:rFonts w:hint="eastAsia" w:ascii="方正仿宋简体" w:hAnsi="方正仿宋简体" w:eastAsia="方正仿宋简体" w:cs="方正仿宋简体"/>
          <w:sz w:val="32"/>
          <w:szCs w:val="32"/>
          <w:u w:val="single"/>
          <w:lang w:eastAsia="zh-CN"/>
        </w:rPr>
      </w:pP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u w:val="none"/>
          <w:lang w:eastAsia="zh-CN"/>
        </w:rPr>
        <w:t xml:space="preserve">名称  </w:t>
      </w:r>
      <w:r>
        <w:rPr>
          <w:rFonts w:hint="eastAsia" w:ascii="方正仿宋简体" w:hAnsi="方正仿宋简体" w:eastAsia="方正仿宋简体" w:cs="方正仿宋简体"/>
          <w:sz w:val="32"/>
          <w:szCs w:val="32"/>
          <w:u w:val="none"/>
          <w:lang w:val="en-US" w:eastAsia="zh-CN"/>
        </w:rPr>
        <w:t xml:space="preserve"> </w:t>
      </w:r>
      <w:r>
        <w:rPr>
          <w:rFonts w:hint="eastAsia" w:ascii="方正仿宋简体" w:hAnsi="方正仿宋简体" w:eastAsia="方正仿宋简体" w:cs="方正仿宋简体"/>
          <w:sz w:val="32"/>
          <w:szCs w:val="32"/>
          <w:u w:val="single"/>
          <w:lang w:val="en-US" w:eastAsia="zh-CN"/>
        </w:rPr>
        <w:t xml:space="preserve">           绿化养护费           </w:t>
      </w:r>
      <w:r>
        <w:rPr>
          <w:rFonts w:hint="eastAsia" w:ascii="方正仿宋简体" w:hAnsi="方正仿宋简体" w:eastAsia="方正仿宋简体" w:cs="方正仿宋简体"/>
          <w:sz w:val="32"/>
          <w:szCs w:val="32"/>
          <w:u w:val="single"/>
          <w:lang w:eastAsia="zh-CN"/>
        </w:rPr>
        <w:t xml:space="preserve"> </w:t>
      </w:r>
    </w:p>
    <w:p w14:paraId="0C25F4F3">
      <w:pPr>
        <w:rPr>
          <w:rFonts w:hint="eastAsia" w:ascii="方正仿宋简体" w:hAnsi="方正仿宋简体" w:eastAsia="方正仿宋简体" w:cs="方正仿宋简体"/>
          <w:sz w:val="32"/>
          <w:szCs w:val="32"/>
          <w:u w:val="single"/>
        </w:rPr>
      </w:pPr>
    </w:p>
    <w:p w14:paraId="2F7CD218">
      <w:pPr>
        <w:rPr>
          <w:rFonts w:ascii="仿宋" w:hAnsi="仿宋" w:eastAsia="仿宋"/>
          <w:sz w:val="30"/>
          <w:u w:val="single"/>
        </w:rPr>
      </w:pPr>
    </w:p>
    <w:p w14:paraId="7C93854A">
      <w:pPr>
        <w:pStyle w:val="2"/>
        <w:rPr>
          <w:rFonts w:ascii="仿宋" w:hAnsi="仿宋" w:eastAsia="仿宋"/>
          <w:sz w:val="30"/>
          <w:u w:val="single"/>
        </w:rPr>
      </w:pPr>
    </w:p>
    <w:p w14:paraId="26201DEB">
      <w:pPr>
        <w:pStyle w:val="2"/>
        <w:rPr>
          <w:rFonts w:ascii="仿宋" w:hAnsi="仿宋" w:eastAsia="仿宋"/>
          <w:sz w:val="30"/>
          <w:u w:val="single"/>
        </w:rPr>
      </w:pPr>
    </w:p>
    <w:p w14:paraId="7012E5F2">
      <w:pPr>
        <w:pStyle w:val="2"/>
        <w:rPr>
          <w:rFonts w:hint="eastAsia" w:ascii="方正仿宋简体" w:hAnsi="方正仿宋简体" w:eastAsia="方正仿宋简体" w:cs="方正仿宋简体"/>
          <w:sz w:val="32"/>
          <w:szCs w:val="32"/>
          <w:u w:val="single"/>
        </w:rPr>
      </w:pPr>
    </w:p>
    <w:p w14:paraId="2F9DA746">
      <w:pPr>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唐山国际旅游岛财政局</w:t>
      </w:r>
    </w:p>
    <w:p w14:paraId="5479A076">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月1日</w:t>
      </w:r>
    </w:p>
    <w:p w14:paraId="1E9371E8">
      <w:pPr>
        <w:bidi w:val="0"/>
        <w:rPr>
          <w:rFonts w:hint="eastAsia" w:ascii="方正仿宋简体" w:hAnsi="方正仿宋简体" w:eastAsia="方正仿宋简体" w:cs="方正仿宋简体"/>
          <w:kern w:val="2"/>
          <w:sz w:val="32"/>
          <w:szCs w:val="32"/>
          <w:lang w:val="en-US" w:eastAsia="zh-CN" w:bidi="ar-SA"/>
        </w:rPr>
      </w:pPr>
    </w:p>
    <w:p w14:paraId="272E2C18">
      <w:pPr>
        <w:bidi w:val="0"/>
        <w:rPr>
          <w:rFonts w:hint="eastAsia" w:ascii="方正楷体简体" w:hAnsi="方正楷体简体" w:eastAsia="方正楷体简体" w:cs="方正楷体简体"/>
          <w:lang w:val="en-US" w:eastAsia="zh-CN"/>
        </w:rPr>
      </w:pPr>
    </w:p>
    <w:p w14:paraId="1C27F43F">
      <w:pPr>
        <w:bidi w:val="0"/>
        <w:rPr>
          <w:rFonts w:hint="eastAsia" w:ascii="方正楷体简体" w:hAnsi="方正楷体简体" w:eastAsia="方正楷体简体" w:cs="方正楷体简体"/>
          <w:sz w:val="32"/>
          <w:szCs w:val="32"/>
          <w:lang w:val="en-US" w:eastAsia="zh-CN"/>
        </w:rPr>
      </w:pPr>
    </w:p>
    <w:p w14:paraId="4EFE737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一、基本情况</w:t>
      </w:r>
    </w:p>
    <w:p w14:paraId="40035D7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（一）项目概况</w:t>
      </w:r>
    </w:p>
    <w:p w14:paraId="7F129FC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旅游岛陆域绿化养护工作通过旅游岛住房和城乡建设局购买绿地养护社会化服务，充分发挥绿地养护公司的专业优势，有效解决园林绿化养护工作中重种轻养、成活率不高的不良状况。为落实各项园林绿地养护管理工作，用于支付</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区域</w:t>
      </w:r>
      <w:r>
        <w:rPr>
          <w:rFonts w:hint="eastAsia" w:ascii="方正仿宋简体" w:hAnsi="方正仿宋简体" w:eastAsia="方正仿宋简体" w:cs="方正仿宋简体"/>
          <w:color w:val="000000" w:themeColor="text1"/>
          <w:sz w:val="32"/>
          <w:szCs w:val="32"/>
          <w14:textFill>
            <w14:solidFill>
              <w14:schemeClr w14:val="tx1"/>
            </w14:solidFill>
          </w14:textFill>
        </w:rPr>
        <w:t>绿化养护的各项费用，特设立本项目。</w:t>
      </w:r>
    </w:p>
    <w:p w14:paraId="1C7A31D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2023年度绿化养护项目主要承担旅游岛陆域范围约144.3714万㎡</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城市</w:t>
      </w:r>
      <w:r>
        <w:rPr>
          <w:rFonts w:hint="eastAsia" w:ascii="方正仿宋简体" w:hAnsi="方正仿宋简体" w:eastAsia="方正仿宋简体" w:cs="方正仿宋简体"/>
          <w:color w:val="000000" w:themeColor="text1"/>
          <w:sz w:val="32"/>
          <w:szCs w:val="32"/>
          <w14:textFill>
            <w14:solidFill>
              <w14:schemeClr w14:val="tx1"/>
            </w14:solidFill>
          </w14:textFill>
        </w:rPr>
        <w:t>绿地的水肥管理、除草、苗木补植、绿地卫生保洁、大树修剪整形、绿篱修剪、草坪修剪、病虫害防治、绿化垃圾清运等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工作</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绿地养护范围</w:t>
      </w:r>
      <w:r>
        <w:rPr>
          <w:rFonts w:hint="eastAsia" w:ascii="方正仿宋简体" w:hAnsi="方正仿宋简体" w:eastAsia="方正仿宋简体" w:cs="方正仿宋简体"/>
          <w:color w:val="000000" w:themeColor="text1"/>
          <w:sz w:val="32"/>
          <w:szCs w:val="32"/>
          <w14:textFill>
            <w14:solidFill>
              <w14:schemeClr w14:val="tx1"/>
            </w14:solidFill>
          </w14:textFill>
        </w:rPr>
        <w:t>包括：滨海游步路项目滨海道景观绿化19.1万㎡；滨海大道景观提升项目园林景观工程（含中央分车带）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绿化</w:t>
      </w:r>
      <w:r>
        <w:rPr>
          <w:rFonts w:hint="eastAsia" w:ascii="方正仿宋简体" w:hAnsi="方正仿宋简体" w:eastAsia="方正仿宋简体" w:cs="方正仿宋简体"/>
          <w:color w:val="000000" w:themeColor="text1"/>
          <w:sz w:val="32"/>
          <w:szCs w:val="32"/>
          <w14:textFill>
            <w14:solidFill>
              <w14:schemeClr w14:val="tx1"/>
            </w14:solidFill>
          </w14:textFill>
        </w:rPr>
        <w:t>57.5万㎡；乐北路拓宽工程乐北路两侧绿化带景观工程</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绿化</w:t>
      </w:r>
      <w:r>
        <w:rPr>
          <w:rFonts w:hint="eastAsia" w:ascii="方正仿宋简体" w:hAnsi="方正仿宋简体" w:eastAsia="方正仿宋简体" w:cs="方正仿宋简体"/>
          <w:color w:val="000000" w:themeColor="text1"/>
          <w:sz w:val="32"/>
          <w:szCs w:val="32"/>
          <w14:textFill>
            <w14:solidFill>
              <w14:schemeClr w14:val="tx1"/>
            </w14:solidFill>
          </w14:textFill>
        </w:rPr>
        <w:t>17.9万㎡；捞渔尖游步路项目-清河东路东侧、纬五路等部分绿化工程</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绿化</w:t>
      </w:r>
      <w:r>
        <w:rPr>
          <w:rFonts w:hint="eastAsia" w:ascii="方正仿宋简体" w:hAnsi="方正仿宋简体" w:eastAsia="方正仿宋简体" w:cs="方正仿宋简体"/>
          <w:color w:val="000000" w:themeColor="text1"/>
          <w:sz w:val="32"/>
          <w:szCs w:val="32"/>
          <w14:textFill>
            <w14:solidFill>
              <w14:schemeClr w14:val="tx1"/>
            </w14:solidFill>
          </w14:textFill>
        </w:rPr>
        <w:t>5.5867万㎡；旅游景区岸线修复工程景观一标段</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绿化</w:t>
      </w:r>
      <w:r>
        <w:rPr>
          <w:rFonts w:hint="eastAsia" w:ascii="方正仿宋简体" w:hAnsi="方正仿宋简体" w:eastAsia="方正仿宋简体" w:cs="方正仿宋简体"/>
          <w:color w:val="000000" w:themeColor="text1"/>
          <w:sz w:val="32"/>
          <w:szCs w:val="32"/>
          <w14:textFill>
            <w14:solidFill>
              <w14:schemeClr w14:val="tx1"/>
            </w14:solidFill>
          </w14:textFill>
        </w:rPr>
        <w:t>6.0643万㎡；旅游专用线项目迎祥路、中央隔离带绿化</w:t>
      </w:r>
      <w:r>
        <w:rPr>
          <w:rFonts w:hint="eastAsia" w:ascii="方正仿宋简体" w:hAnsi="方正仿宋简体" w:eastAsia="方正仿宋简体" w:cs="方正仿宋简体"/>
          <w:color w:val="000000" w:themeColor="text1"/>
          <w:sz w:val="32"/>
          <w:szCs w:val="32"/>
          <w14:textFill>
            <w14:solidFill>
              <w14:schemeClr w14:val="tx1"/>
            </w14:solidFill>
          </w14:textFill>
        </w:rPr>
        <w:tab/>
      </w:r>
      <w:r>
        <w:rPr>
          <w:rFonts w:hint="eastAsia" w:ascii="方正仿宋简体" w:hAnsi="方正仿宋简体" w:eastAsia="方正仿宋简体" w:cs="方正仿宋简体"/>
          <w:color w:val="000000" w:themeColor="text1"/>
          <w:sz w:val="32"/>
          <w:szCs w:val="32"/>
          <w14:textFill>
            <w14:solidFill>
              <w14:schemeClr w14:val="tx1"/>
            </w14:solidFill>
          </w14:textFill>
        </w:rPr>
        <w:t>9.2848万㎡；管委会院内、院前及林场家属院绿化3万㎡；中南区域绿化养护面积约9.6356万㎡（包括潮河公园含潮河西驳岸绿化面积约4.0557万㎡；东驳岸绿化面积约0.6506万㎡；三角公园绿化面积约1.2081万㎡；潮河路、沿海路、支路十三绿化养护面积3.7212万㎡）；三贝区域绿化养护面积14.39万㎡（包括三贝地下车库及其景观二标段9.39万㎡；三贝停车场约5万㎡）；污水厂周边隔离带绿化面积约0.8万㎡；旅游专用线（沿海公路至滨海大道段）中央隔离带和分车带绿化面积约1.11万㎡。</w:t>
      </w:r>
    </w:p>
    <w:p w14:paraId="5309F80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2023年项目预算投入1198.77万元，其中财政拨款1198.77万元，实际到位资金</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1198.77</w:t>
      </w:r>
      <w:r>
        <w:rPr>
          <w:rFonts w:hint="eastAsia" w:ascii="方正仿宋简体" w:hAnsi="方正仿宋简体" w:eastAsia="方正仿宋简体" w:cs="方正仿宋简体"/>
          <w:color w:val="000000" w:themeColor="text1"/>
          <w:sz w:val="32"/>
          <w:szCs w:val="32"/>
          <w14:textFill>
            <w14:solidFill>
              <w14:schemeClr w14:val="tx1"/>
            </w14:solidFill>
          </w14:textFill>
        </w:rPr>
        <w:t>万元。</w:t>
      </w:r>
    </w:p>
    <w:p w14:paraId="65F03AE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（二）绩效目标</w:t>
      </w:r>
    </w:p>
    <w:p w14:paraId="0325DAB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疏密得当、层次分明、结构合理、卫生整洁，维持较好的观赏效果，巩固城市园林绿化成果，切实改善我区的环境面貌，创造良好的人文居住环境，促进区域经济发展；2.养护技术人员</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业务</w:t>
      </w:r>
      <w:r>
        <w:rPr>
          <w:rFonts w:hint="eastAsia" w:ascii="方正仿宋简体" w:hAnsi="方正仿宋简体" w:eastAsia="方正仿宋简体" w:cs="方正仿宋简体"/>
          <w:color w:val="000000" w:themeColor="text1"/>
          <w:sz w:val="32"/>
          <w:szCs w:val="32"/>
          <w14:textFill>
            <w14:solidFill>
              <w14:schemeClr w14:val="tx1"/>
            </w14:solidFill>
          </w14:textFill>
        </w:rPr>
        <w:t>水平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得到</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提高；3.社会公众投诉处理率100%。 </w:t>
      </w:r>
    </w:p>
    <w:p w14:paraId="1461657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阶段性目标：1.养护管理考核次数12次；2.养护成本在维护计划之内；3.社会公众护绿意识显著提高；4.绿地率、绿化覆盖率、人均公园绿地达标；5.社会公众投诉处理率100%。</w:t>
      </w:r>
    </w:p>
    <w:p w14:paraId="65CE734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总体目标：通过园林绿化养护项目的推进与实施，提升园林绿化管理水平，城市公共绿地的养护管理得当，根据养护管理标准绿化养护树木保存率达到98%以上，保障区域内植物长势良好</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5F7472D1">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二、绩效评价工作开展情况</w:t>
      </w:r>
    </w:p>
    <w:p w14:paraId="72F8F142">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（一）绩效评价目的、对象和范围</w:t>
      </w:r>
    </w:p>
    <w:p w14:paraId="7225569C">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评价目的：通过绩效评价，加强支出管理，强化支出责任，评估投入产出效果，确定投入的重点和方向。从财政资金的角度评价本项目资金的使用效率和效益，提出有针对性的建议，提高资金的有效利用率。</w:t>
      </w:r>
    </w:p>
    <w:p w14:paraId="302D8FF2">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评价对象和范围：本次评价对象为“陆域绿化养护项目”，评价核心为预算资金的支出完成情况及项目实施效益和效果。从项目决策、项目过程、项目产出和项目效益层面进行评价。主要包括：数量是否达标、质量是否达标、成本是否超标、是否超过计划时效，社会效益、可持续影响及满意度是否符合要求以及满意度是否达标。</w:t>
      </w:r>
    </w:p>
    <w:p w14:paraId="3A8D516A">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（二）绩效评价原则、评价指标体系（见附表说明）、评价方法、评价标准等</w:t>
      </w:r>
    </w:p>
    <w:p w14:paraId="1DD6D743">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1、绩效评价原则</w:t>
      </w:r>
    </w:p>
    <w:p w14:paraId="42EC9C5C">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（1）科学规范原则。绩效评价应当严格执行规定的程序，按照科学可行的要求，采用定量与定性分析、共性和个性指标相结合的方法，准确、合理地评价。</w:t>
      </w:r>
    </w:p>
    <w:p w14:paraId="0DE6F3B8">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（2）公正公开原则。绩效评价应当符合真实、客观、公正的要求，依法公开并接受监督。</w:t>
      </w:r>
    </w:p>
    <w:p w14:paraId="6E04FC6A">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（3）绩效相关原则。绩效评价应当针对具体支出及其产出绩效进行，评价结果应当清晰反映支出和产出绩效之间的紧密对应关系。</w:t>
      </w:r>
    </w:p>
    <w:p w14:paraId="471B2807">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2、绩效评价指标体系及评价标准</w:t>
      </w:r>
    </w:p>
    <w:p w14:paraId="75955A84">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绩效评价指标体系是开展绩效评价工作的核心。绩效评价小组在参考财政支出绩效评价指标框架的基础上，结合该绩效评价项目的特点，运用定量定性原则，确定了绿化养护项目绩效评价指标体系。</w:t>
      </w:r>
    </w:p>
    <w:p w14:paraId="59D0D837">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本次绩效评价指标体系主要设置了产出、效益、满意度指标三个一级指标，并在此基础上设计9个二级指标和9个三级指标，作为开展项目支出绩效评价的根据。各级指标之间的关系是，前一级指标是后一级指标的归纳，后一级指标是前一级指标的细化。</w:t>
      </w:r>
    </w:p>
    <w:p w14:paraId="125AEC73">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3、绩效评价方法</w:t>
      </w:r>
    </w:p>
    <w:p w14:paraId="5DD322AB">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本次绩效评价指标的制订遵循定量为主，定量、定性相结合的原则。参照采集的相关数据材料制订评价标准，采用综合指数评价法、成本效益分析法、因素分析法和问卷调查法等进行综合评价。</w:t>
      </w:r>
    </w:p>
    <w:p w14:paraId="01E749A7">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（三）绩效评价工作过程</w:t>
      </w:r>
    </w:p>
    <w:p w14:paraId="30CF462C">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自评价项目启动以来，通过前期与项目管理人员进行沟通、访谈、调研等准备，明确了评价目的、方法、原则、指标、标准、社会调查方案等。评价小组严格按照制定的工作方案，以现场评价为主、非现场评价为辅，组织开展项目绩效评价工作。</w:t>
      </w:r>
    </w:p>
    <w:p w14:paraId="7ED7692C">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1、前期准备阶段。制定绩效评价工作方案，商讨确定绩效评价指标体系，安排准备项目资料。</w:t>
      </w:r>
    </w:p>
    <w:p w14:paraId="4B86958A">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2、组织实施阶段。绩效评价小组收集项目资料与相关证据，检查项目财务收支相关账证，对项目进行现场察看，验证项目完成情况和质量状况，并对项目单位进行了相关调查。</w:t>
      </w:r>
    </w:p>
    <w:p w14:paraId="3A89C815">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分析评价阶段。经过数据采集、问卷调查及数据复核、访谈、数据分析等环节，汇总、整理，结合单位绩效自评表，定量与定性分析形成评价结论，经过复核和交换意见后，形成绩效评价报告，顺利完成绩效评价工作。</w:t>
      </w:r>
    </w:p>
    <w:p w14:paraId="0C7A503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三、综合评价情况及评价结论</w:t>
      </w:r>
    </w:p>
    <w:p w14:paraId="341ABF3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此次评价主体为绿化养护项目使用的预算资金执行情况，及项目整体完成情况。项目评价期间从2023年1月至2023年12 月。</w:t>
      </w:r>
    </w:p>
    <w:p w14:paraId="0560DE8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从资金执行情况来看，截至2023年12月31日，项目实际到位资金1198.77万元，已使用1198.77万元，资金执行率100%。</w:t>
      </w:r>
    </w:p>
    <w:p w14:paraId="6E5BB0E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从项目的效果看，该项目的实施有效覆盖了旅游岛陆域绿化养护面积，保证了绿化养护工作正常化开展，保障了植被的存活率，改善了旅游岛人居环境。</w:t>
      </w:r>
    </w:p>
    <w:p w14:paraId="6B119B5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结论：2023年度绿化养护费项目决策依据充分，绩效目标明确，项目的监督考核、资金拨付、财务制度等方面未发现不符合政策要求的情况，参照绿化养护项目专项资金绩效评价指标体系，无超范围使用或其他不当情形，本项目绩效评价综合评分98分，评价等级为“优”。</w:t>
      </w:r>
    </w:p>
    <w:p w14:paraId="0592D17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四、绩效评价指标分析</w:t>
      </w:r>
    </w:p>
    <w:p w14:paraId="7FECDE7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（一）项目决策情况</w:t>
      </w:r>
    </w:p>
    <w:p w14:paraId="0A16B96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项目决策包括项目立项、绩效目标、资金投入三个方面。具体指标设为立项依据充分性、立项程序规范性、绩效目标合理性、绩效指标明确性、预算编制科学性、资金分配合理性。</w:t>
      </w:r>
    </w:p>
    <w:p w14:paraId="0CBA26D9">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立项：该项目立项符合国家相关法律法规及发展政策，符合行业部门职能，与相关部门同类项目或部门内部相关项目不重复。</w:t>
      </w:r>
    </w:p>
    <w:p w14:paraId="7555F269">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绩效目标：该项目有明确的工作任务目标，结合本地区本部门实际情况，设置项目绩效目标，</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并</w:t>
      </w:r>
      <w:r>
        <w:rPr>
          <w:rFonts w:hint="eastAsia" w:ascii="方正仿宋简体" w:hAnsi="方正仿宋简体" w:eastAsia="方正仿宋简体" w:cs="方正仿宋简体"/>
          <w:color w:val="000000" w:themeColor="text1"/>
          <w:sz w:val="32"/>
          <w:szCs w:val="32"/>
          <w14:textFill>
            <w14:solidFill>
              <w14:schemeClr w14:val="tx1"/>
            </w14:solidFill>
          </w14:textFill>
        </w:rPr>
        <w:t>随预算申请报同级财政部门审核。</w:t>
      </w:r>
    </w:p>
    <w:p w14:paraId="73BE50F5">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default" w:asciiTheme="majorEastAsia" w:hAnsiTheme="majorEastAsia" w:eastAsiaTheme="majorEastAsia" w:cstheme="majorEastAsia"/>
          <w:color w:val="000000" w:themeColor="text1"/>
          <w:sz w:val="32"/>
          <w:szCs w:val="32"/>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资金投入：该项目预算内容与项目内容相匹配，预算确定的项目资金量与工作任务相匹配。项目有相应的资金分配依据，资金</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额度</w:t>
      </w:r>
      <w:r>
        <w:rPr>
          <w:rFonts w:hint="eastAsia" w:ascii="方正仿宋简体" w:hAnsi="方正仿宋简体" w:eastAsia="方正仿宋简体" w:cs="方正仿宋简体"/>
          <w:color w:val="000000" w:themeColor="text1"/>
          <w:sz w:val="32"/>
          <w:szCs w:val="32"/>
          <w14:textFill>
            <w14:solidFill>
              <w14:schemeClr w14:val="tx1"/>
            </w14:solidFill>
          </w14:textFill>
        </w:rPr>
        <w:t>与项目实施单位实际签订绿化养护合同无差异。</w:t>
      </w:r>
    </w:p>
    <w:p w14:paraId="43D1775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（二）项目过程情况</w:t>
      </w:r>
    </w:p>
    <w:p w14:paraId="44CE3C6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项目过程包含资金管理和组织实施两个方面，具体指标设定为资金到位率、预算执行率、资金使用合规性、管理制度健全性、项目档案管理情况及监管有效性。</w:t>
      </w:r>
    </w:p>
    <w:p w14:paraId="2DEEF015">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资金管理：资金使用符合国家财政法规和财务管理制度的</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相</w:t>
      </w:r>
      <w:r>
        <w:rPr>
          <w:rFonts w:hint="eastAsia" w:ascii="方正仿宋简体" w:hAnsi="方正仿宋简体" w:eastAsia="方正仿宋简体" w:cs="方正仿宋简体"/>
          <w:color w:val="000000" w:themeColor="text1"/>
          <w:sz w:val="32"/>
          <w:szCs w:val="32"/>
          <w14:textFill>
            <w14:solidFill>
              <w14:schemeClr w14:val="tx1"/>
            </w14:solidFill>
          </w14:textFill>
        </w:rPr>
        <w:t>关规定，资金的拨付有完整的审批程序和手续，资金使用符合项目的立项批复，预算资金按计划进度执行</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资金及时足额到位且按计划支付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该项目实际使用了预算资金 1198.77万元</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资金执行率100%。</w:t>
      </w:r>
    </w:p>
    <w:p w14:paraId="08F8F9B5">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组织实施：该项</w:t>
      </w:r>
      <w:bookmarkStart w:id="0" w:name="_GoBack"/>
      <w:bookmarkEnd w:id="0"/>
      <w:r>
        <w:rPr>
          <w:rFonts w:hint="eastAsia" w:ascii="方正仿宋简体" w:hAnsi="方正仿宋简体" w:eastAsia="方正仿宋简体" w:cs="方正仿宋简体"/>
          <w:color w:val="000000" w:themeColor="text1"/>
          <w:sz w:val="32"/>
          <w:szCs w:val="32"/>
          <w14:textFill>
            <w14:solidFill>
              <w14:schemeClr w14:val="tx1"/>
            </w14:solidFill>
          </w14:textFill>
        </w:rPr>
        <w:t>目有相适应的财务管理制度、业务管理制度，且制度合法、合规、完整。项目的执行基本符合相关法律法规和管理规定，项目管理、实施人员均落实到位，能够按照计划执行。</w:t>
      </w:r>
    </w:p>
    <w:p w14:paraId="7CC37D4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（三）项目产出情况</w:t>
      </w:r>
    </w:p>
    <w:p w14:paraId="02E2CA3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项目产出包含产出数量、产出质量、产出时效及产出成本四个方面。</w:t>
      </w:r>
    </w:p>
    <w:p w14:paraId="3AAC2074">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产出数量：产出数量指标从实际完成率方面进行考察，该项目计划2023年养护绿化面积144.3714万㎡，根据项目绿化养护合同统计得出2023年该项目实际执行绿化养护面积约为144.3714万㎡。</w:t>
      </w:r>
    </w:p>
    <w:p w14:paraId="471B502A">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产出质量：截至评价日，该项目满足验收标准指标值。</w:t>
      </w:r>
    </w:p>
    <w:p w14:paraId="754D0DF3">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产出实效：产出时效指标从完成及时性方面进行考察，各项工作符合合同规定的各项时间。</w:t>
      </w:r>
    </w:p>
    <w:p w14:paraId="7D2ABAA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color w:val="000000" w:themeColor="text1"/>
          <w:sz w:val="32"/>
          <w:szCs w:val="32"/>
          <w14:textFill>
            <w14:solidFill>
              <w14:schemeClr w14:val="tx1"/>
            </w14:solidFill>
          </w14:textFill>
        </w:rPr>
        <w:t>产出成本：产出成本指标从成本节约率方面进行考察，项目预算资金为1198.77万元，项目实际到位预算资金为1198.77万元，实际投入总成本1198.77万元。实际投入总成本与项目预算资金一致。</w:t>
      </w:r>
    </w:p>
    <w:p w14:paraId="518E6F01">
      <w:pPr>
        <w:keepNext w:val="0"/>
        <w:keepLines w:val="0"/>
        <w:pageBreakBefore w:val="0"/>
        <w:numPr>
          <w:ilvl w:val="0"/>
          <w:numId w:val="0"/>
        </w:numPr>
        <w:kinsoku/>
        <w:wordWrap/>
        <w:overflowPunct/>
        <w:topLinePunct w:val="0"/>
        <w:autoSpaceDE/>
        <w:autoSpaceDN/>
        <w:bidi w:val="0"/>
        <w:adjustRightInd/>
        <w:snapToGrid/>
        <w:spacing w:line="570" w:lineRule="exact"/>
        <w:ind w:left="-13" w:leftChars="0" w:firstLine="643" w:firstLineChars="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t>（四）</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项目效益情况</w:t>
      </w:r>
    </w:p>
    <w:p w14:paraId="2CC47A7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项目效益包含生态效益、经济效益、社会效益、可持续影响及满意度五个方面。</w:t>
      </w:r>
    </w:p>
    <w:p w14:paraId="509AF4A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根据受访者调查问卷显示，各项工作都达到了项目预期目标。</w:t>
      </w:r>
    </w:p>
    <w:p w14:paraId="2BDAF39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五、主要经验及做法、存在的问题及原因分析</w:t>
      </w:r>
    </w:p>
    <w:p w14:paraId="589E0B5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经验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与</w:t>
      </w:r>
      <w:r>
        <w:rPr>
          <w:rFonts w:hint="eastAsia" w:ascii="方正仿宋简体" w:hAnsi="方正仿宋简体" w:eastAsia="方正仿宋简体" w:cs="方正仿宋简体"/>
          <w:color w:val="000000" w:themeColor="text1"/>
          <w:sz w:val="32"/>
          <w:szCs w:val="32"/>
          <w14:textFill>
            <w14:solidFill>
              <w14:schemeClr w14:val="tx1"/>
            </w14:solidFill>
          </w14:textFill>
        </w:rPr>
        <w:t>做法：经过对该项目的绩效评价，项目支出在资金使用和项目管理上基本符合专项资金使用的要求，达到了突出重点、公开透明、注重实效、专款专用的目标。通过实施绩效评价，进一步了解绿化养护项目资金使用情况，促进政府提高对财政资金的配置效率，优化财政支出结构，加强财政资金的使用效益和管理水平。</w:t>
      </w:r>
    </w:p>
    <w:p w14:paraId="1BF5FE3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存在的问题</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及原因</w:t>
      </w:r>
      <w:r>
        <w:rPr>
          <w:rFonts w:hint="eastAsia" w:ascii="方正仿宋简体" w:hAnsi="方正仿宋简体" w:eastAsia="方正仿宋简体" w:cs="方正仿宋简体"/>
          <w:color w:val="000000" w:themeColor="text1"/>
          <w:sz w:val="32"/>
          <w:szCs w:val="32"/>
          <w14:textFill>
            <w14:solidFill>
              <w14:schemeClr w14:val="tx1"/>
            </w14:solidFill>
          </w14:textFill>
        </w:rPr>
        <w:t>：绩效目标指标值需要进一步细化量化、可衡量。项目实施单位设立项目绩效目标前应制定项目实施方案，按照项目实施方案内容制定项目目标表，项目指标值应进一步细化量化；对标园林管理的专业、精细、常态的要求，还存在一定的距离，园林管理和病虫害防治专业化程度不够，需要不断的更新管理办法和技能，紧跟城市园林发展的步伐。</w:t>
      </w:r>
    </w:p>
    <w:p w14:paraId="66F6F4B8"/>
    <w:p w14:paraId="060C6C76">
      <w:pPr>
        <w:widowControl/>
        <w:jc w:val="center"/>
        <w:rPr>
          <w:rFonts w:hint="eastAsia" w:ascii="宋体" w:hAnsi="宋体" w:cs="宋体"/>
          <w:b/>
          <w:bCs/>
          <w:kern w:val="0"/>
          <w:sz w:val="32"/>
          <w:szCs w:val="32"/>
        </w:rPr>
      </w:pPr>
    </w:p>
    <w:p w14:paraId="7279234A">
      <w:pPr>
        <w:tabs>
          <w:tab w:val="left" w:pos="5217"/>
        </w:tabs>
        <w:bidi w:val="0"/>
        <w:jc w:val="left"/>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lang w:val="en-US" w:eastAsia="zh-CN"/>
        </w:rPr>
        <w:tab/>
      </w:r>
    </w:p>
    <w:p w14:paraId="2DEB8383">
      <w:pPr>
        <w:widowControl/>
        <w:jc w:val="center"/>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32"/>
          <w:szCs w:val="32"/>
        </w:rPr>
        <w:t>项目支出绩效评价表</w:t>
      </w:r>
    </w:p>
    <w:p w14:paraId="7575989F">
      <w:pPr>
        <w:widowControl/>
        <w:jc w:val="center"/>
        <w:rPr>
          <w:rFonts w:ascii="宋体" w:hAnsi="宋体" w:eastAsia="宋体" w:cs="宋体"/>
          <w:kern w:val="0"/>
          <w:sz w:val="22"/>
          <w:szCs w:val="22"/>
        </w:rPr>
      </w:pPr>
      <w:r>
        <w:rPr>
          <w:rFonts w:hint="eastAsia" w:ascii="宋体" w:hAnsi="宋体" w:cs="宋体"/>
          <w:kern w:val="0"/>
          <w:sz w:val="22"/>
          <w:szCs w:val="22"/>
        </w:rPr>
        <w:t>（2023年度）</w:t>
      </w:r>
    </w:p>
    <w:tbl>
      <w:tblPr>
        <w:tblStyle w:val="4"/>
        <w:tblpPr w:leftFromText="180" w:rightFromText="180" w:vertAnchor="text" w:horzAnchor="page" w:tblpX="1492" w:tblpY="25"/>
        <w:tblOverlap w:val="never"/>
        <w:tblW w:w="9080" w:type="dxa"/>
        <w:tblInd w:w="0" w:type="dxa"/>
        <w:tblLayout w:type="fixed"/>
        <w:tblCellMar>
          <w:top w:w="0" w:type="dxa"/>
          <w:left w:w="108" w:type="dxa"/>
          <w:bottom w:w="0" w:type="dxa"/>
          <w:right w:w="108" w:type="dxa"/>
        </w:tblCellMar>
      </w:tblPr>
      <w:tblGrid>
        <w:gridCol w:w="588"/>
        <w:gridCol w:w="980"/>
        <w:gridCol w:w="1112"/>
        <w:gridCol w:w="730"/>
        <w:gridCol w:w="703"/>
        <w:gridCol w:w="431"/>
        <w:gridCol w:w="1286"/>
        <w:gridCol w:w="982"/>
        <w:gridCol w:w="548"/>
        <w:gridCol w:w="161"/>
        <w:gridCol w:w="259"/>
        <w:gridCol w:w="592"/>
        <w:gridCol w:w="708"/>
      </w:tblGrid>
      <w:tr w14:paraId="73969053">
        <w:tblPrEx>
          <w:tblCellMar>
            <w:top w:w="0" w:type="dxa"/>
            <w:left w:w="108" w:type="dxa"/>
            <w:bottom w:w="0" w:type="dxa"/>
            <w:right w:w="108" w:type="dxa"/>
          </w:tblCellMar>
        </w:tblPrEx>
        <w:trPr>
          <w:trHeight w:val="440" w:hRule="exac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3D60C14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7512" w:type="dxa"/>
            <w:gridSpan w:val="11"/>
            <w:tcBorders>
              <w:top w:val="single" w:color="auto" w:sz="4" w:space="0"/>
              <w:left w:val="nil"/>
              <w:bottom w:val="single" w:color="auto" w:sz="4" w:space="0"/>
              <w:right w:val="single" w:color="auto" w:sz="4" w:space="0"/>
            </w:tcBorders>
            <w:vAlign w:val="center"/>
          </w:tcPr>
          <w:p w14:paraId="50C404AE">
            <w:pPr>
              <w:widowControl/>
              <w:spacing w:line="240" w:lineRule="exact"/>
              <w:ind w:firstLine="2700" w:firstLineChars="1500"/>
              <w:rPr>
                <w:rFonts w:hint="eastAsia" w:ascii="仿宋" w:hAnsi="仿宋" w:eastAsia="仿宋" w:cs="仿宋"/>
                <w:kern w:val="0"/>
                <w:sz w:val="18"/>
                <w:szCs w:val="18"/>
              </w:rPr>
            </w:pPr>
            <w:r>
              <w:rPr>
                <w:rFonts w:hint="eastAsia" w:ascii="仿宋" w:hAnsi="仿宋" w:eastAsia="仿宋" w:cs="仿宋"/>
                <w:kern w:val="0"/>
                <w:sz w:val="18"/>
                <w:szCs w:val="18"/>
              </w:rPr>
              <w:t>绿化养护费</w:t>
            </w:r>
          </w:p>
        </w:tc>
      </w:tr>
      <w:tr w14:paraId="7EC1E5FE">
        <w:tblPrEx>
          <w:tblCellMar>
            <w:top w:w="0" w:type="dxa"/>
            <w:left w:w="108" w:type="dxa"/>
            <w:bottom w:w="0" w:type="dxa"/>
            <w:right w:w="108" w:type="dxa"/>
          </w:tblCellMar>
        </w:tblPrEx>
        <w:trPr>
          <w:trHeight w:val="380" w:hRule="exac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4F044D9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4262" w:type="dxa"/>
            <w:gridSpan w:val="5"/>
            <w:tcBorders>
              <w:top w:val="single" w:color="auto" w:sz="4" w:space="0"/>
              <w:left w:val="nil"/>
              <w:bottom w:val="single" w:color="auto" w:sz="4" w:space="0"/>
              <w:right w:val="single" w:color="auto" w:sz="4" w:space="0"/>
            </w:tcBorders>
            <w:vAlign w:val="center"/>
          </w:tcPr>
          <w:p w14:paraId="0495D8B5">
            <w:pPr>
              <w:widowControl/>
              <w:spacing w:line="240" w:lineRule="exact"/>
              <w:jc w:val="center"/>
              <w:rPr>
                <w:rFonts w:hint="eastAsia" w:ascii="仿宋" w:hAnsi="仿宋" w:eastAsia="仿宋" w:cs="仿宋"/>
                <w:kern w:val="0"/>
                <w:sz w:val="18"/>
                <w:szCs w:val="18"/>
              </w:rPr>
            </w:pPr>
          </w:p>
        </w:tc>
        <w:tc>
          <w:tcPr>
            <w:tcW w:w="982" w:type="dxa"/>
            <w:tcBorders>
              <w:top w:val="nil"/>
              <w:left w:val="nil"/>
              <w:bottom w:val="single" w:color="auto" w:sz="4" w:space="0"/>
              <w:right w:val="single" w:color="auto" w:sz="4" w:space="0"/>
            </w:tcBorders>
            <w:vAlign w:val="center"/>
          </w:tcPr>
          <w:p w14:paraId="3FDBB3AA">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2DBFB826">
            <w:pPr>
              <w:widowControl/>
              <w:spacing w:line="240" w:lineRule="exact"/>
              <w:jc w:val="center"/>
              <w:rPr>
                <w:rFonts w:hint="eastAsia" w:ascii="仿宋" w:hAnsi="仿宋" w:eastAsia="仿宋" w:cs="仿宋"/>
                <w:kern w:val="0"/>
                <w:sz w:val="18"/>
                <w:szCs w:val="18"/>
              </w:rPr>
            </w:pPr>
          </w:p>
        </w:tc>
      </w:tr>
      <w:tr w14:paraId="20F2CEEE">
        <w:tblPrEx>
          <w:tblCellMar>
            <w:top w:w="0" w:type="dxa"/>
            <w:left w:w="108" w:type="dxa"/>
            <w:bottom w:w="0" w:type="dxa"/>
            <w:right w:w="108" w:type="dxa"/>
          </w:tblCellMar>
        </w:tblPrEx>
        <w:trPr>
          <w:trHeight w:val="300" w:hRule="exact"/>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0FD28DB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53B94031">
            <w:pPr>
              <w:widowControl/>
              <w:spacing w:line="240" w:lineRule="exact"/>
              <w:jc w:val="center"/>
              <w:rPr>
                <w:rFonts w:hint="eastAsia" w:ascii="仿宋" w:hAnsi="仿宋" w:eastAsia="仿宋" w:cs="仿宋"/>
                <w:kern w:val="0"/>
                <w:sz w:val="18"/>
                <w:szCs w:val="18"/>
              </w:rPr>
            </w:pPr>
          </w:p>
        </w:tc>
        <w:tc>
          <w:tcPr>
            <w:tcW w:w="1134" w:type="dxa"/>
            <w:gridSpan w:val="2"/>
            <w:tcBorders>
              <w:top w:val="nil"/>
              <w:left w:val="nil"/>
              <w:bottom w:val="single" w:color="auto" w:sz="4" w:space="0"/>
              <w:right w:val="single" w:color="auto" w:sz="4" w:space="0"/>
            </w:tcBorders>
            <w:vAlign w:val="center"/>
          </w:tcPr>
          <w:p w14:paraId="159B60A7">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1286" w:type="dxa"/>
            <w:tcBorders>
              <w:top w:val="nil"/>
              <w:left w:val="nil"/>
              <w:bottom w:val="single" w:color="auto" w:sz="4" w:space="0"/>
              <w:right w:val="single" w:color="auto" w:sz="4" w:space="0"/>
            </w:tcBorders>
            <w:vAlign w:val="center"/>
          </w:tcPr>
          <w:p w14:paraId="2434E618">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982" w:type="dxa"/>
            <w:tcBorders>
              <w:top w:val="nil"/>
              <w:left w:val="nil"/>
              <w:bottom w:val="single" w:color="auto" w:sz="4" w:space="0"/>
              <w:right w:val="single" w:color="auto" w:sz="4" w:space="0"/>
            </w:tcBorders>
            <w:vAlign w:val="center"/>
          </w:tcPr>
          <w:p w14:paraId="0677A09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32FD6D13">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3C9D20F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708" w:type="dxa"/>
            <w:tcBorders>
              <w:top w:val="nil"/>
              <w:left w:val="nil"/>
              <w:bottom w:val="single" w:color="auto" w:sz="4" w:space="0"/>
              <w:right w:val="single" w:color="auto" w:sz="4" w:space="0"/>
            </w:tcBorders>
            <w:vAlign w:val="center"/>
          </w:tcPr>
          <w:p w14:paraId="5568055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54BDC716">
        <w:tblPrEx>
          <w:tblCellMar>
            <w:top w:w="0" w:type="dxa"/>
            <w:left w:w="108" w:type="dxa"/>
            <w:bottom w:w="0" w:type="dxa"/>
            <w:right w:w="108" w:type="dxa"/>
          </w:tblCellMar>
        </w:tblPrEx>
        <w:trPr>
          <w:trHeight w:val="300" w:hRule="exact"/>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4E9C96A2">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166577D2">
            <w:pPr>
              <w:widowControl/>
              <w:spacing w:line="240" w:lineRule="exact"/>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14:paraId="0C20FAED">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2143.21</w:t>
            </w:r>
          </w:p>
        </w:tc>
        <w:tc>
          <w:tcPr>
            <w:tcW w:w="1286" w:type="dxa"/>
            <w:tcBorders>
              <w:top w:val="nil"/>
              <w:left w:val="nil"/>
              <w:bottom w:val="single" w:color="auto" w:sz="4" w:space="0"/>
              <w:right w:val="single" w:color="auto" w:sz="4" w:space="0"/>
            </w:tcBorders>
            <w:vAlign w:val="center"/>
          </w:tcPr>
          <w:p w14:paraId="4AF38BA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1198.77</w:t>
            </w:r>
          </w:p>
        </w:tc>
        <w:tc>
          <w:tcPr>
            <w:tcW w:w="982" w:type="dxa"/>
            <w:tcBorders>
              <w:top w:val="nil"/>
              <w:left w:val="nil"/>
              <w:bottom w:val="single" w:color="auto" w:sz="4" w:space="0"/>
              <w:right w:val="single" w:color="auto" w:sz="4" w:space="0"/>
            </w:tcBorders>
            <w:vAlign w:val="center"/>
          </w:tcPr>
          <w:p w14:paraId="0675145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1198.77</w:t>
            </w:r>
          </w:p>
        </w:tc>
        <w:tc>
          <w:tcPr>
            <w:tcW w:w="709" w:type="dxa"/>
            <w:gridSpan w:val="2"/>
            <w:tcBorders>
              <w:top w:val="nil"/>
              <w:left w:val="nil"/>
              <w:bottom w:val="single" w:color="auto" w:sz="4" w:space="0"/>
              <w:right w:val="single" w:color="auto" w:sz="4" w:space="0"/>
            </w:tcBorders>
            <w:vAlign w:val="center"/>
          </w:tcPr>
          <w:p w14:paraId="5567A5B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0B0C47C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708" w:type="dxa"/>
            <w:tcBorders>
              <w:top w:val="nil"/>
              <w:left w:val="nil"/>
              <w:bottom w:val="single" w:color="auto" w:sz="4" w:space="0"/>
              <w:right w:val="single" w:color="auto" w:sz="4" w:space="0"/>
            </w:tcBorders>
            <w:vAlign w:val="center"/>
          </w:tcPr>
          <w:p w14:paraId="33654CD5">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r>
      <w:tr w14:paraId="0C35CD90">
        <w:tblPrEx>
          <w:tblCellMar>
            <w:top w:w="0" w:type="dxa"/>
            <w:left w:w="108" w:type="dxa"/>
            <w:bottom w:w="0" w:type="dxa"/>
            <w:right w:w="108" w:type="dxa"/>
          </w:tblCellMar>
        </w:tblPrEx>
        <w:trPr>
          <w:trHeight w:val="300" w:hRule="exact"/>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2DA43C55">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515FFDA5">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14:paraId="1580159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2143.21</w:t>
            </w:r>
          </w:p>
        </w:tc>
        <w:tc>
          <w:tcPr>
            <w:tcW w:w="1286" w:type="dxa"/>
            <w:tcBorders>
              <w:top w:val="nil"/>
              <w:left w:val="nil"/>
              <w:bottom w:val="single" w:color="auto" w:sz="4" w:space="0"/>
              <w:right w:val="single" w:color="auto" w:sz="4" w:space="0"/>
            </w:tcBorders>
            <w:vAlign w:val="center"/>
          </w:tcPr>
          <w:p w14:paraId="3D39BD8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1198.77</w:t>
            </w:r>
          </w:p>
        </w:tc>
        <w:tc>
          <w:tcPr>
            <w:tcW w:w="982" w:type="dxa"/>
            <w:tcBorders>
              <w:top w:val="nil"/>
              <w:left w:val="nil"/>
              <w:bottom w:val="single" w:color="auto" w:sz="4" w:space="0"/>
              <w:right w:val="single" w:color="auto" w:sz="4" w:space="0"/>
            </w:tcBorders>
            <w:vAlign w:val="center"/>
          </w:tcPr>
          <w:p w14:paraId="2D51030C">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1198.77</w:t>
            </w:r>
          </w:p>
        </w:tc>
        <w:tc>
          <w:tcPr>
            <w:tcW w:w="709" w:type="dxa"/>
            <w:gridSpan w:val="2"/>
            <w:tcBorders>
              <w:top w:val="nil"/>
              <w:left w:val="nil"/>
              <w:bottom w:val="single" w:color="auto" w:sz="4" w:space="0"/>
              <w:right w:val="single" w:color="auto" w:sz="4" w:space="0"/>
            </w:tcBorders>
            <w:vAlign w:val="center"/>
          </w:tcPr>
          <w:p w14:paraId="2E044D6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E2E08A1">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14:paraId="6E3DC605">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5F08E3E1">
        <w:tblPrEx>
          <w:tblCellMar>
            <w:top w:w="0" w:type="dxa"/>
            <w:left w:w="108" w:type="dxa"/>
            <w:bottom w:w="0" w:type="dxa"/>
            <w:right w:w="108" w:type="dxa"/>
          </w:tblCellMar>
        </w:tblPrEx>
        <w:trPr>
          <w:trHeight w:val="300" w:hRule="exact"/>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E5FA6C4">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1EBC313A">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14:paraId="22772816">
            <w:pPr>
              <w:widowControl/>
              <w:spacing w:line="240" w:lineRule="exact"/>
              <w:jc w:val="center"/>
              <w:rPr>
                <w:rFonts w:hint="eastAsia" w:ascii="仿宋" w:hAnsi="仿宋" w:eastAsia="仿宋" w:cs="仿宋"/>
                <w:kern w:val="0"/>
                <w:sz w:val="18"/>
                <w:szCs w:val="18"/>
              </w:rPr>
            </w:pPr>
          </w:p>
        </w:tc>
        <w:tc>
          <w:tcPr>
            <w:tcW w:w="1286" w:type="dxa"/>
            <w:tcBorders>
              <w:top w:val="nil"/>
              <w:left w:val="nil"/>
              <w:bottom w:val="single" w:color="auto" w:sz="4" w:space="0"/>
              <w:right w:val="single" w:color="auto" w:sz="4" w:space="0"/>
            </w:tcBorders>
            <w:vAlign w:val="center"/>
          </w:tcPr>
          <w:p w14:paraId="4537E142">
            <w:pPr>
              <w:widowControl/>
              <w:spacing w:line="240" w:lineRule="exact"/>
              <w:jc w:val="center"/>
              <w:rPr>
                <w:rFonts w:hint="eastAsia" w:ascii="仿宋" w:hAnsi="仿宋" w:eastAsia="仿宋" w:cs="仿宋"/>
                <w:kern w:val="0"/>
                <w:sz w:val="18"/>
                <w:szCs w:val="18"/>
              </w:rPr>
            </w:pPr>
          </w:p>
        </w:tc>
        <w:tc>
          <w:tcPr>
            <w:tcW w:w="982" w:type="dxa"/>
            <w:tcBorders>
              <w:top w:val="nil"/>
              <w:left w:val="nil"/>
              <w:bottom w:val="single" w:color="auto" w:sz="4" w:space="0"/>
              <w:right w:val="single" w:color="auto" w:sz="4" w:space="0"/>
            </w:tcBorders>
            <w:vAlign w:val="center"/>
          </w:tcPr>
          <w:p w14:paraId="71DF9B4E">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vAlign w:val="center"/>
          </w:tcPr>
          <w:p w14:paraId="69013EB6">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1E16B1D">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14:paraId="0A53B25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0ECA7C7F">
        <w:tblPrEx>
          <w:tblCellMar>
            <w:top w:w="0" w:type="dxa"/>
            <w:left w:w="108" w:type="dxa"/>
            <w:bottom w:w="0" w:type="dxa"/>
            <w:right w:w="108" w:type="dxa"/>
          </w:tblCellMar>
        </w:tblPrEx>
        <w:trPr>
          <w:trHeight w:val="300" w:hRule="exact"/>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16C8FA1C">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58D4D646">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14:paraId="107C488B">
            <w:pPr>
              <w:widowControl/>
              <w:spacing w:line="240" w:lineRule="exact"/>
              <w:jc w:val="center"/>
              <w:rPr>
                <w:rFonts w:hint="eastAsia" w:ascii="仿宋" w:hAnsi="仿宋" w:eastAsia="仿宋" w:cs="仿宋"/>
                <w:kern w:val="0"/>
                <w:sz w:val="18"/>
                <w:szCs w:val="18"/>
              </w:rPr>
            </w:pPr>
          </w:p>
        </w:tc>
        <w:tc>
          <w:tcPr>
            <w:tcW w:w="1286" w:type="dxa"/>
            <w:tcBorders>
              <w:top w:val="nil"/>
              <w:left w:val="nil"/>
              <w:bottom w:val="single" w:color="auto" w:sz="4" w:space="0"/>
              <w:right w:val="single" w:color="auto" w:sz="4" w:space="0"/>
            </w:tcBorders>
            <w:vAlign w:val="center"/>
          </w:tcPr>
          <w:p w14:paraId="36A23D9E">
            <w:pPr>
              <w:widowControl/>
              <w:spacing w:line="240" w:lineRule="exact"/>
              <w:jc w:val="center"/>
              <w:rPr>
                <w:rFonts w:hint="eastAsia" w:ascii="仿宋" w:hAnsi="仿宋" w:eastAsia="仿宋" w:cs="仿宋"/>
                <w:kern w:val="0"/>
                <w:sz w:val="18"/>
                <w:szCs w:val="18"/>
              </w:rPr>
            </w:pPr>
          </w:p>
        </w:tc>
        <w:tc>
          <w:tcPr>
            <w:tcW w:w="982" w:type="dxa"/>
            <w:tcBorders>
              <w:top w:val="nil"/>
              <w:left w:val="nil"/>
              <w:bottom w:val="single" w:color="auto" w:sz="4" w:space="0"/>
              <w:right w:val="single" w:color="auto" w:sz="4" w:space="0"/>
            </w:tcBorders>
            <w:vAlign w:val="center"/>
          </w:tcPr>
          <w:p w14:paraId="36A8DE67">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vAlign w:val="center"/>
          </w:tcPr>
          <w:p w14:paraId="69B15CED">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1B7C94ED">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14:paraId="6F09A466">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585E23A3">
        <w:tblPrEx>
          <w:tblCellMar>
            <w:top w:w="0" w:type="dxa"/>
            <w:left w:w="108" w:type="dxa"/>
            <w:bottom w:w="0" w:type="dxa"/>
            <w:right w:w="108" w:type="dxa"/>
          </w:tblCellMar>
        </w:tblPrEx>
        <w:trPr>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4A406947">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5242" w:type="dxa"/>
            <w:gridSpan w:val="6"/>
            <w:tcBorders>
              <w:top w:val="single" w:color="auto" w:sz="4" w:space="0"/>
              <w:left w:val="nil"/>
              <w:bottom w:val="single" w:color="auto" w:sz="4" w:space="0"/>
              <w:right w:val="single" w:color="auto" w:sz="4" w:space="0"/>
            </w:tcBorders>
            <w:vAlign w:val="center"/>
          </w:tcPr>
          <w:p w14:paraId="1021AD48">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250" w:type="dxa"/>
            <w:gridSpan w:val="6"/>
            <w:tcBorders>
              <w:top w:val="single" w:color="auto" w:sz="4" w:space="0"/>
              <w:left w:val="nil"/>
              <w:bottom w:val="single" w:color="auto" w:sz="4" w:space="0"/>
              <w:right w:val="single" w:color="auto" w:sz="4" w:space="0"/>
            </w:tcBorders>
            <w:vAlign w:val="center"/>
          </w:tcPr>
          <w:p w14:paraId="5834A65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14:paraId="1CEC7D99">
        <w:tblPrEx>
          <w:tblCellMar>
            <w:top w:w="0" w:type="dxa"/>
            <w:left w:w="108" w:type="dxa"/>
            <w:bottom w:w="0" w:type="dxa"/>
            <w:right w:w="108" w:type="dxa"/>
          </w:tblCellMar>
        </w:tblPrEx>
        <w:trPr>
          <w:trHeight w:val="1467" w:hRule="exact"/>
        </w:trPr>
        <w:tc>
          <w:tcPr>
            <w:tcW w:w="588" w:type="dxa"/>
            <w:vMerge w:val="continue"/>
            <w:tcBorders>
              <w:top w:val="nil"/>
              <w:left w:val="single" w:color="auto" w:sz="4" w:space="0"/>
              <w:bottom w:val="single" w:color="auto" w:sz="4" w:space="0"/>
              <w:right w:val="single" w:color="auto" w:sz="4" w:space="0"/>
            </w:tcBorders>
            <w:vAlign w:val="center"/>
          </w:tcPr>
          <w:p w14:paraId="26490897">
            <w:pPr>
              <w:widowControl/>
              <w:spacing w:line="240" w:lineRule="exact"/>
              <w:jc w:val="center"/>
              <w:rPr>
                <w:rFonts w:hint="eastAsia" w:ascii="仿宋" w:hAnsi="仿宋" w:eastAsia="仿宋" w:cs="仿宋"/>
                <w:kern w:val="0"/>
                <w:sz w:val="18"/>
                <w:szCs w:val="18"/>
              </w:rPr>
            </w:pPr>
          </w:p>
        </w:tc>
        <w:tc>
          <w:tcPr>
            <w:tcW w:w="5242" w:type="dxa"/>
            <w:gridSpan w:val="6"/>
            <w:tcBorders>
              <w:top w:val="single" w:color="auto" w:sz="4" w:space="0"/>
              <w:left w:val="nil"/>
              <w:bottom w:val="single" w:color="auto" w:sz="4" w:space="0"/>
              <w:right w:val="single" w:color="auto" w:sz="4" w:space="0"/>
            </w:tcBorders>
            <w:vAlign w:val="center"/>
          </w:tcPr>
          <w:p w14:paraId="2C355587">
            <w:pPr>
              <w:widowControl/>
              <w:spacing w:line="240" w:lineRule="exact"/>
              <w:ind w:firstLine="360" w:firstLineChars="200"/>
              <w:jc w:val="left"/>
              <w:rPr>
                <w:rFonts w:hint="eastAsia" w:ascii="仿宋" w:hAnsi="仿宋" w:eastAsia="仿宋" w:cs="仿宋"/>
                <w:kern w:val="0"/>
                <w:sz w:val="18"/>
                <w:szCs w:val="18"/>
              </w:rPr>
            </w:pPr>
            <w:r>
              <w:rPr>
                <w:rFonts w:hint="eastAsia" w:ascii="仿宋" w:hAnsi="仿宋" w:eastAsia="仿宋" w:cs="仿宋"/>
                <w:kern w:val="0"/>
                <w:sz w:val="18"/>
                <w:szCs w:val="18"/>
              </w:rPr>
              <w:t>绿化养护管理得当，绿化养护达到树木保存率98%，做到生长良好。</w:t>
            </w:r>
          </w:p>
        </w:tc>
        <w:tc>
          <w:tcPr>
            <w:tcW w:w="3250" w:type="dxa"/>
            <w:gridSpan w:val="6"/>
            <w:tcBorders>
              <w:top w:val="single" w:color="auto" w:sz="4" w:space="0"/>
              <w:left w:val="nil"/>
              <w:bottom w:val="single" w:color="auto" w:sz="4" w:space="0"/>
              <w:right w:val="single" w:color="auto" w:sz="4" w:space="0"/>
            </w:tcBorders>
            <w:vAlign w:val="center"/>
          </w:tcPr>
          <w:p w14:paraId="3FD9837E">
            <w:pPr>
              <w:widowControl/>
              <w:spacing w:line="240" w:lineRule="exact"/>
              <w:ind w:firstLine="360" w:firstLineChars="200"/>
              <w:rPr>
                <w:rFonts w:hint="eastAsia" w:ascii="仿宋" w:hAnsi="仿宋" w:eastAsia="仿宋" w:cs="仿宋"/>
                <w:kern w:val="0"/>
                <w:sz w:val="18"/>
                <w:szCs w:val="18"/>
              </w:rPr>
            </w:pPr>
            <w:r>
              <w:rPr>
                <w:rFonts w:hint="eastAsia" w:ascii="仿宋" w:hAnsi="仿宋" w:eastAsia="仿宋" w:cs="仿宋"/>
                <w:kern w:val="0"/>
                <w:sz w:val="18"/>
                <w:szCs w:val="18"/>
              </w:rPr>
              <w:t>城市公共绿地的绿化养护管理得当，根据养护管理标准绿化养护树木保存率达到了98%，区域内植物长势良好、卫生整洁，维持较好的观赏效果，巩固了城市园林绿化成果.</w:t>
            </w:r>
          </w:p>
        </w:tc>
      </w:tr>
      <w:tr w14:paraId="1590F561">
        <w:tblPrEx>
          <w:tblCellMar>
            <w:top w:w="0" w:type="dxa"/>
            <w:left w:w="108" w:type="dxa"/>
            <w:bottom w:w="0" w:type="dxa"/>
            <w:right w:w="108" w:type="dxa"/>
          </w:tblCellMar>
        </w:tblPrEx>
        <w:trPr>
          <w:trHeight w:val="533" w:hRule="exact"/>
        </w:trPr>
        <w:tc>
          <w:tcPr>
            <w:tcW w:w="588" w:type="dxa"/>
            <w:vMerge w:val="restart"/>
            <w:tcBorders>
              <w:top w:val="single" w:color="auto" w:sz="4" w:space="0"/>
              <w:left w:val="single" w:color="auto" w:sz="4" w:space="0"/>
              <w:bottom w:val="single" w:color="auto" w:sz="4" w:space="0"/>
              <w:right w:val="single" w:color="auto" w:sz="4" w:space="0"/>
            </w:tcBorders>
            <w:vAlign w:val="center"/>
          </w:tcPr>
          <w:p w14:paraId="7A87FDA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980" w:type="dxa"/>
            <w:tcBorders>
              <w:top w:val="single" w:color="auto" w:sz="4" w:space="0"/>
              <w:left w:val="single" w:color="auto" w:sz="4" w:space="0"/>
              <w:bottom w:val="single" w:color="auto" w:sz="4" w:space="0"/>
              <w:right w:val="single" w:color="auto" w:sz="4" w:space="0"/>
            </w:tcBorders>
            <w:vAlign w:val="center"/>
          </w:tcPr>
          <w:p w14:paraId="75F6ADC3">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1112" w:type="dxa"/>
            <w:tcBorders>
              <w:top w:val="single" w:color="auto" w:sz="4" w:space="0"/>
              <w:left w:val="single" w:color="auto" w:sz="4" w:space="0"/>
              <w:bottom w:val="single" w:color="auto" w:sz="4" w:space="0"/>
              <w:right w:val="single" w:color="auto" w:sz="4" w:space="0"/>
            </w:tcBorders>
            <w:vAlign w:val="center"/>
          </w:tcPr>
          <w:p w14:paraId="1A397BD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6B78DE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0B0CEE98">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w:t>
            </w:r>
          </w:p>
          <w:p w14:paraId="70E5D55E">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指标值</w:t>
            </w:r>
          </w:p>
        </w:tc>
        <w:tc>
          <w:tcPr>
            <w:tcW w:w="982" w:type="dxa"/>
            <w:tcBorders>
              <w:top w:val="single" w:color="auto" w:sz="4" w:space="0"/>
              <w:left w:val="single" w:color="auto" w:sz="4" w:space="0"/>
              <w:bottom w:val="single" w:color="auto" w:sz="4" w:space="0"/>
              <w:right w:val="single" w:color="auto" w:sz="4" w:space="0"/>
            </w:tcBorders>
            <w:vAlign w:val="center"/>
          </w:tcPr>
          <w:p w14:paraId="6CD81665">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w:t>
            </w:r>
          </w:p>
          <w:p w14:paraId="132CC67F">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完成值</w:t>
            </w:r>
          </w:p>
        </w:tc>
        <w:tc>
          <w:tcPr>
            <w:tcW w:w="548" w:type="dxa"/>
            <w:tcBorders>
              <w:top w:val="single" w:color="auto" w:sz="4" w:space="0"/>
              <w:left w:val="single" w:color="auto" w:sz="4" w:space="0"/>
              <w:bottom w:val="single" w:color="auto" w:sz="4" w:space="0"/>
              <w:right w:val="single" w:color="auto" w:sz="4" w:space="0"/>
            </w:tcBorders>
            <w:vAlign w:val="center"/>
          </w:tcPr>
          <w:p w14:paraId="18B666C1">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74D260D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7CD3A5D8">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14:paraId="5EE16A69">
        <w:tblPrEx>
          <w:tblCellMar>
            <w:top w:w="0" w:type="dxa"/>
            <w:left w:w="108" w:type="dxa"/>
            <w:bottom w:w="0" w:type="dxa"/>
            <w:right w:w="108" w:type="dxa"/>
          </w:tblCellMar>
        </w:tblPrEx>
        <w:trPr>
          <w:trHeight w:val="770"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175443C8">
            <w:pPr>
              <w:widowControl/>
              <w:spacing w:line="240" w:lineRule="exact"/>
              <w:jc w:val="center"/>
              <w:rPr>
                <w:rFonts w:hint="eastAsia" w:ascii="仿宋" w:hAnsi="仿宋" w:eastAsia="仿宋" w:cs="仿宋"/>
                <w:kern w:val="0"/>
                <w:sz w:val="18"/>
                <w:szCs w:val="18"/>
              </w:rPr>
            </w:pPr>
          </w:p>
        </w:tc>
        <w:tc>
          <w:tcPr>
            <w:tcW w:w="980" w:type="dxa"/>
            <w:vMerge w:val="restart"/>
            <w:tcBorders>
              <w:top w:val="single" w:color="auto" w:sz="4" w:space="0"/>
              <w:left w:val="single" w:color="auto" w:sz="4" w:space="0"/>
              <w:right w:val="single" w:color="auto" w:sz="4" w:space="0"/>
            </w:tcBorders>
            <w:vAlign w:val="center"/>
          </w:tcPr>
          <w:p w14:paraId="4F72817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p w14:paraId="6F8393CC">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（50）</w:t>
            </w:r>
          </w:p>
        </w:tc>
        <w:tc>
          <w:tcPr>
            <w:tcW w:w="1112" w:type="dxa"/>
            <w:tcBorders>
              <w:top w:val="single" w:color="auto" w:sz="4" w:space="0"/>
              <w:left w:val="single" w:color="auto" w:sz="4" w:space="0"/>
              <w:bottom w:val="single" w:color="auto" w:sz="4" w:space="0"/>
              <w:right w:val="single" w:color="auto" w:sz="4" w:space="0"/>
            </w:tcBorders>
            <w:vAlign w:val="center"/>
          </w:tcPr>
          <w:p w14:paraId="1EF3EE4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数量指标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5ED58C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安全运行天数</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5B7209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安全运行365天</w:t>
            </w:r>
          </w:p>
        </w:tc>
        <w:tc>
          <w:tcPr>
            <w:tcW w:w="982" w:type="dxa"/>
            <w:tcBorders>
              <w:top w:val="single" w:color="auto" w:sz="4" w:space="0"/>
              <w:left w:val="single" w:color="auto" w:sz="4" w:space="0"/>
              <w:bottom w:val="single" w:color="auto" w:sz="4" w:space="0"/>
              <w:right w:val="single" w:color="auto" w:sz="4" w:space="0"/>
            </w:tcBorders>
            <w:vAlign w:val="center"/>
          </w:tcPr>
          <w:p w14:paraId="19355D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完成安全运行365天</w:t>
            </w:r>
          </w:p>
        </w:tc>
        <w:tc>
          <w:tcPr>
            <w:tcW w:w="548" w:type="dxa"/>
            <w:tcBorders>
              <w:top w:val="single" w:color="auto" w:sz="4" w:space="0"/>
              <w:left w:val="single" w:color="auto" w:sz="4" w:space="0"/>
              <w:bottom w:val="single" w:color="auto" w:sz="4" w:space="0"/>
              <w:right w:val="single" w:color="auto" w:sz="4" w:space="0"/>
            </w:tcBorders>
            <w:vAlign w:val="center"/>
          </w:tcPr>
          <w:p w14:paraId="7B6404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726B4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5BFF99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6825B585">
        <w:tblPrEx>
          <w:tblCellMar>
            <w:top w:w="0" w:type="dxa"/>
            <w:left w:w="108" w:type="dxa"/>
            <w:bottom w:w="0" w:type="dxa"/>
            <w:right w:w="108" w:type="dxa"/>
          </w:tblCellMar>
        </w:tblPrEx>
        <w:trPr>
          <w:trHeight w:val="515"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1851EA20">
            <w:pPr>
              <w:widowControl/>
              <w:spacing w:line="240" w:lineRule="exact"/>
              <w:jc w:val="center"/>
              <w:rPr>
                <w:rFonts w:hint="eastAsia" w:ascii="仿宋" w:hAnsi="仿宋" w:eastAsia="仿宋" w:cs="仿宋"/>
                <w:kern w:val="0"/>
                <w:sz w:val="18"/>
                <w:szCs w:val="18"/>
              </w:rPr>
            </w:pPr>
          </w:p>
        </w:tc>
        <w:tc>
          <w:tcPr>
            <w:tcW w:w="980" w:type="dxa"/>
            <w:vMerge w:val="continue"/>
            <w:tcBorders>
              <w:left w:val="single" w:color="auto" w:sz="4" w:space="0"/>
              <w:right w:val="single" w:color="auto" w:sz="4" w:space="0"/>
            </w:tcBorders>
            <w:vAlign w:val="center"/>
          </w:tcPr>
          <w:p w14:paraId="2A30D803">
            <w:pPr>
              <w:widowControl/>
              <w:spacing w:line="240" w:lineRule="exact"/>
              <w:jc w:val="center"/>
              <w:rPr>
                <w:rFonts w:hint="eastAsia" w:ascii="仿宋" w:hAnsi="仿宋" w:eastAsia="仿宋" w:cs="仿宋"/>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14:paraId="7815D98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质量指标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090FCE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绿化成活率</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54483A7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rPr>
              <w:t>绿化成活率</w:t>
            </w:r>
            <w:r>
              <w:rPr>
                <w:rFonts w:hint="eastAsia" w:ascii="仿宋" w:hAnsi="仿宋" w:eastAsia="仿宋" w:cs="仿宋"/>
                <w:color w:val="000000"/>
                <w:kern w:val="0"/>
                <w:sz w:val="18"/>
                <w:szCs w:val="18"/>
                <w:lang w:bidi="ar"/>
              </w:rPr>
              <w:t>98%</w:t>
            </w:r>
          </w:p>
        </w:tc>
        <w:tc>
          <w:tcPr>
            <w:tcW w:w="982" w:type="dxa"/>
            <w:tcBorders>
              <w:top w:val="single" w:color="auto" w:sz="4" w:space="0"/>
              <w:left w:val="single" w:color="auto" w:sz="4" w:space="0"/>
              <w:bottom w:val="single" w:color="auto" w:sz="4" w:space="0"/>
              <w:right w:val="single" w:color="auto" w:sz="4" w:space="0"/>
            </w:tcBorders>
            <w:vAlign w:val="center"/>
          </w:tcPr>
          <w:p w14:paraId="0FE1EB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97%</w:t>
            </w:r>
          </w:p>
        </w:tc>
        <w:tc>
          <w:tcPr>
            <w:tcW w:w="548" w:type="dxa"/>
            <w:tcBorders>
              <w:top w:val="single" w:color="auto" w:sz="4" w:space="0"/>
              <w:left w:val="single" w:color="auto" w:sz="4" w:space="0"/>
              <w:bottom w:val="single" w:color="auto" w:sz="4" w:space="0"/>
              <w:right w:val="single" w:color="auto" w:sz="4" w:space="0"/>
            </w:tcBorders>
            <w:vAlign w:val="center"/>
          </w:tcPr>
          <w:p w14:paraId="77F11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1FBBFB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1B4162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338B3AB3">
        <w:tblPrEx>
          <w:tblCellMar>
            <w:top w:w="0" w:type="dxa"/>
            <w:left w:w="108" w:type="dxa"/>
            <w:bottom w:w="0" w:type="dxa"/>
            <w:right w:w="108" w:type="dxa"/>
          </w:tblCellMar>
        </w:tblPrEx>
        <w:trPr>
          <w:trHeight w:val="617"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17446F99">
            <w:pPr>
              <w:widowControl/>
              <w:spacing w:line="240" w:lineRule="exact"/>
              <w:jc w:val="center"/>
              <w:rPr>
                <w:rFonts w:hint="eastAsia" w:ascii="仿宋" w:hAnsi="仿宋" w:eastAsia="仿宋" w:cs="仿宋"/>
                <w:kern w:val="0"/>
                <w:sz w:val="18"/>
                <w:szCs w:val="18"/>
              </w:rPr>
            </w:pPr>
          </w:p>
        </w:tc>
        <w:tc>
          <w:tcPr>
            <w:tcW w:w="980" w:type="dxa"/>
            <w:vMerge w:val="continue"/>
            <w:tcBorders>
              <w:left w:val="single" w:color="auto" w:sz="4" w:space="0"/>
              <w:right w:val="single" w:color="auto" w:sz="4" w:space="0"/>
            </w:tcBorders>
            <w:vAlign w:val="center"/>
          </w:tcPr>
          <w:p w14:paraId="06C401FA">
            <w:pPr>
              <w:widowControl/>
              <w:spacing w:line="240" w:lineRule="exact"/>
              <w:jc w:val="center"/>
              <w:rPr>
                <w:rFonts w:hint="eastAsia" w:ascii="仿宋" w:hAnsi="仿宋" w:eastAsia="仿宋" w:cs="仿宋"/>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14:paraId="299E8E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时效指标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24717F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完成时间</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24500E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年底完成</w:t>
            </w:r>
          </w:p>
        </w:tc>
        <w:tc>
          <w:tcPr>
            <w:tcW w:w="982" w:type="dxa"/>
            <w:tcBorders>
              <w:top w:val="single" w:color="auto" w:sz="4" w:space="0"/>
              <w:left w:val="single" w:color="auto" w:sz="4" w:space="0"/>
              <w:bottom w:val="single" w:color="auto" w:sz="4" w:space="0"/>
              <w:right w:val="single" w:color="auto" w:sz="4" w:space="0"/>
            </w:tcBorders>
            <w:vAlign w:val="center"/>
          </w:tcPr>
          <w:p w14:paraId="342592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年底完成</w:t>
            </w:r>
          </w:p>
        </w:tc>
        <w:tc>
          <w:tcPr>
            <w:tcW w:w="548" w:type="dxa"/>
            <w:tcBorders>
              <w:top w:val="single" w:color="auto" w:sz="4" w:space="0"/>
              <w:left w:val="single" w:color="auto" w:sz="4" w:space="0"/>
              <w:bottom w:val="single" w:color="auto" w:sz="4" w:space="0"/>
              <w:right w:val="single" w:color="auto" w:sz="4" w:space="0"/>
            </w:tcBorders>
            <w:vAlign w:val="center"/>
          </w:tcPr>
          <w:p w14:paraId="64B7A2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4ADA6B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72E649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7D7BDE0A">
        <w:tblPrEx>
          <w:tblCellMar>
            <w:top w:w="0" w:type="dxa"/>
            <w:left w:w="108" w:type="dxa"/>
            <w:bottom w:w="0" w:type="dxa"/>
            <w:right w:w="108" w:type="dxa"/>
          </w:tblCellMar>
        </w:tblPrEx>
        <w:trPr>
          <w:trHeight w:val="550"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40C2FED0">
            <w:pPr>
              <w:widowControl/>
              <w:spacing w:line="240" w:lineRule="exact"/>
              <w:jc w:val="center"/>
              <w:rPr>
                <w:rFonts w:hint="eastAsia" w:ascii="仿宋" w:hAnsi="仿宋" w:eastAsia="仿宋" w:cs="仿宋"/>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255A2ACB">
            <w:pPr>
              <w:widowControl/>
              <w:spacing w:line="240" w:lineRule="exact"/>
              <w:jc w:val="center"/>
              <w:rPr>
                <w:rFonts w:hint="eastAsia" w:ascii="仿宋" w:hAnsi="仿宋" w:eastAsia="仿宋" w:cs="仿宋"/>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14:paraId="42F9BD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成本指标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301D2E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成本控制</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258A5A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绿化养护费≤1198.77万元</w:t>
            </w:r>
          </w:p>
        </w:tc>
        <w:tc>
          <w:tcPr>
            <w:tcW w:w="982" w:type="dxa"/>
            <w:tcBorders>
              <w:top w:val="single" w:color="auto" w:sz="4" w:space="0"/>
              <w:left w:val="single" w:color="auto" w:sz="4" w:space="0"/>
              <w:bottom w:val="single" w:color="auto" w:sz="4" w:space="0"/>
              <w:right w:val="single" w:color="auto" w:sz="4" w:space="0"/>
            </w:tcBorders>
            <w:vAlign w:val="center"/>
          </w:tcPr>
          <w:p w14:paraId="22FEA8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1198.77万元</w:t>
            </w:r>
          </w:p>
        </w:tc>
        <w:tc>
          <w:tcPr>
            <w:tcW w:w="548" w:type="dxa"/>
            <w:tcBorders>
              <w:top w:val="single" w:color="auto" w:sz="4" w:space="0"/>
              <w:left w:val="single" w:color="auto" w:sz="4" w:space="0"/>
              <w:bottom w:val="single" w:color="auto" w:sz="4" w:space="0"/>
              <w:right w:val="single" w:color="auto" w:sz="4" w:space="0"/>
            </w:tcBorders>
            <w:vAlign w:val="center"/>
          </w:tcPr>
          <w:p w14:paraId="5EC6BD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139654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4B0FFE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23B135C8">
        <w:tblPrEx>
          <w:tblCellMar>
            <w:top w:w="0" w:type="dxa"/>
            <w:left w:w="108" w:type="dxa"/>
            <w:bottom w:w="0" w:type="dxa"/>
            <w:right w:w="108" w:type="dxa"/>
          </w:tblCellMar>
        </w:tblPrEx>
        <w:trPr>
          <w:trHeight w:val="707"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541C2AE2">
            <w:pPr>
              <w:widowControl/>
              <w:spacing w:line="240" w:lineRule="exact"/>
              <w:jc w:val="center"/>
              <w:rPr>
                <w:rFonts w:hint="eastAsia" w:ascii="仿宋" w:hAnsi="仿宋" w:eastAsia="仿宋" w:cs="仿宋"/>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14:paraId="69428B88">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效益指标</w:t>
            </w:r>
          </w:p>
          <w:p w14:paraId="0EFE6A9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（30）</w:t>
            </w:r>
          </w:p>
        </w:tc>
        <w:tc>
          <w:tcPr>
            <w:tcW w:w="1112" w:type="dxa"/>
            <w:tcBorders>
              <w:top w:val="single" w:color="auto" w:sz="4" w:space="0"/>
              <w:left w:val="single" w:color="auto" w:sz="4" w:space="0"/>
              <w:bottom w:val="single" w:color="auto" w:sz="4" w:space="0"/>
              <w:right w:val="single" w:color="auto" w:sz="4" w:space="0"/>
            </w:tcBorders>
            <w:vAlign w:val="center"/>
          </w:tcPr>
          <w:p w14:paraId="423324F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经济效益指标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4EE49C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节约成本</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1537A1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节约资金，合理降低单位成本</w:t>
            </w:r>
          </w:p>
        </w:tc>
        <w:tc>
          <w:tcPr>
            <w:tcW w:w="982" w:type="dxa"/>
            <w:tcBorders>
              <w:top w:val="single" w:color="auto" w:sz="4" w:space="0"/>
              <w:left w:val="single" w:color="auto" w:sz="4" w:space="0"/>
              <w:bottom w:val="single" w:color="auto" w:sz="4" w:space="0"/>
              <w:right w:val="single" w:color="auto" w:sz="4" w:space="0"/>
            </w:tcBorders>
            <w:vAlign w:val="center"/>
          </w:tcPr>
          <w:p w14:paraId="242F0C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良好</w:t>
            </w:r>
          </w:p>
        </w:tc>
        <w:tc>
          <w:tcPr>
            <w:tcW w:w="548" w:type="dxa"/>
            <w:tcBorders>
              <w:top w:val="single" w:color="auto" w:sz="4" w:space="0"/>
              <w:left w:val="single" w:color="auto" w:sz="4" w:space="0"/>
              <w:bottom w:val="single" w:color="auto" w:sz="4" w:space="0"/>
              <w:right w:val="single" w:color="auto" w:sz="4" w:space="0"/>
            </w:tcBorders>
            <w:vAlign w:val="center"/>
          </w:tcPr>
          <w:p w14:paraId="0959A5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198BB2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6D1E9A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1E58EFA2">
        <w:tblPrEx>
          <w:tblCellMar>
            <w:top w:w="0" w:type="dxa"/>
            <w:left w:w="108" w:type="dxa"/>
            <w:bottom w:w="0" w:type="dxa"/>
            <w:right w:w="108" w:type="dxa"/>
          </w:tblCellMar>
        </w:tblPrEx>
        <w:trPr>
          <w:trHeight w:val="511"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13BB9D71">
            <w:pPr>
              <w:widowControl/>
              <w:spacing w:line="240" w:lineRule="exact"/>
              <w:jc w:val="center"/>
              <w:rPr>
                <w:rFonts w:hint="eastAsia" w:ascii="仿宋" w:hAnsi="仿宋" w:eastAsia="仿宋" w:cs="仿宋"/>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14:paraId="7334606A">
            <w:pPr>
              <w:widowControl/>
              <w:spacing w:line="240" w:lineRule="exact"/>
              <w:jc w:val="center"/>
              <w:rPr>
                <w:rFonts w:hint="eastAsia" w:ascii="仿宋" w:hAnsi="仿宋" w:eastAsia="仿宋" w:cs="仿宋"/>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14:paraId="5BADDDC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社会效益指标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7928635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优化环境</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79302F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环境改善</w:t>
            </w:r>
          </w:p>
        </w:tc>
        <w:tc>
          <w:tcPr>
            <w:tcW w:w="982" w:type="dxa"/>
            <w:tcBorders>
              <w:top w:val="single" w:color="auto" w:sz="4" w:space="0"/>
              <w:left w:val="single" w:color="auto" w:sz="4" w:space="0"/>
              <w:bottom w:val="single" w:color="auto" w:sz="4" w:space="0"/>
              <w:right w:val="single" w:color="auto" w:sz="4" w:space="0"/>
            </w:tcBorders>
            <w:vAlign w:val="center"/>
          </w:tcPr>
          <w:p w14:paraId="1B8A75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良好</w:t>
            </w:r>
          </w:p>
        </w:tc>
        <w:tc>
          <w:tcPr>
            <w:tcW w:w="548" w:type="dxa"/>
            <w:tcBorders>
              <w:top w:val="single" w:color="auto" w:sz="4" w:space="0"/>
              <w:left w:val="single" w:color="auto" w:sz="4" w:space="0"/>
              <w:bottom w:val="single" w:color="auto" w:sz="4" w:space="0"/>
              <w:right w:val="single" w:color="auto" w:sz="4" w:space="0"/>
            </w:tcBorders>
            <w:vAlign w:val="center"/>
          </w:tcPr>
          <w:p w14:paraId="08A7E1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792EEF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297124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3C59F9DA">
        <w:tblPrEx>
          <w:tblCellMar>
            <w:top w:w="0" w:type="dxa"/>
            <w:left w:w="108" w:type="dxa"/>
            <w:bottom w:w="0" w:type="dxa"/>
            <w:right w:w="108" w:type="dxa"/>
          </w:tblCellMar>
        </w:tblPrEx>
        <w:trPr>
          <w:trHeight w:val="497"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43EFD8B5">
            <w:pPr>
              <w:widowControl/>
              <w:spacing w:line="240" w:lineRule="exact"/>
              <w:jc w:val="center"/>
              <w:rPr>
                <w:rFonts w:hint="eastAsia" w:ascii="仿宋" w:hAnsi="仿宋" w:eastAsia="仿宋" w:cs="仿宋"/>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14:paraId="43964D63">
            <w:pPr>
              <w:widowControl/>
              <w:spacing w:line="240" w:lineRule="exact"/>
              <w:jc w:val="center"/>
              <w:rPr>
                <w:rFonts w:hint="eastAsia" w:ascii="仿宋" w:hAnsi="仿宋" w:eastAsia="仿宋" w:cs="仿宋"/>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14:paraId="545149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生态效益指标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57E0E8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改善环境</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60DF43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环境得到改善，减少污染</w:t>
            </w:r>
          </w:p>
        </w:tc>
        <w:tc>
          <w:tcPr>
            <w:tcW w:w="982" w:type="dxa"/>
            <w:tcBorders>
              <w:top w:val="single" w:color="auto" w:sz="4" w:space="0"/>
              <w:left w:val="single" w:color="auto" w:sz="4" w:space="0"/>
              <w:bottom w:val="single" w:color="auto" w:sz="4" w:space="0"/>
              <w:right w:val="single" w:color="auto" w:sz="4" w:space="0"/>
            </w:tcBorders>
            <w:vAlign w:val="center"/>
          </w:tcPr>
          <w:p w14:paraId="5A61A2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良好</w:t>
            </w:r>
          </w:p>
        </w:tc>
        <w:tc>
          <w:tcPr>
            <w:tcW w:w="548" w:type="dxa"/>
            <w:tcBorders>
              <w:top w:val="single" w:color="auto" w:sz="4" w:space="0"/>
              <w:left w:val="single" w:color="auto" w:sz="4" w:space="0"/>
              <w:bottom w:val="single" w:color="auto" w:sz="4" w:space="0"/>
              <w:right w:val="single" w:color="auto" w:sz="4" w:space="0"/>
            </w:tcBorders>
            <w:vAlign w:val="center"/>
          </w:tcPr>
          <w:p w14:paraId="3B8E4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480BD6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1331D6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7DD795C0">
        <w:tblPrEx>
          <w:tblCellMar>
            <w:top w:w="0" w:type="dxa"/>
            <w:left w:w="108" w:type="dxa"/>
            <w:bottom w:w="0" w:type="dxa"/>
            <w:right w:w="108" w:type="dxa"/>
          </w:tblCellMar>
        </w:tblPrEx>
        <w:trPr>
          <w:trHeight w:val="512"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0E89DD24">
            <w:pPr>
              <w:widowControl/>
              <w:spacing w:line="240" w:lineRule="exact"/>
              <w:jc w:val="center"/>
              <w:rPr>
                <w:rFonts w:hint="eastAsia" w:ascii="仿宋" w:hAnsi="仿宋" w:eastAsia="仿宋" w:cs="仿宋"/>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14:paraId="109692AA">
            <w:pPr>
              <w:widowControl/>
              <w:spacing w:line="240" w:lineRule="exact"/>
              <w:jc w:val="center"/>
              <w:rPr>
                <w:rFonts w:hint="eastAsia" w:ascii="仿宋" w:hAnsi="仿宋" w:eastAsia="仿宋" w:cs="仿宋"/>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14:paraId="237636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可持续影响指标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5F6AE9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自然景观</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1980B5E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提升自然景观</w:t>
            </w:r>
          </w:p>
        </w:tc>
        <w:tc>
          <w:tcPr>
            <w:tcW w:w="982" w:type="dxa"/>
            <w:tcBorders>
              <w:top w:val="single" w:color="auto" w:sz="4" w:space="0"/>
              <w:left w:val="single" w:color="auto" w:sz="4" w:space="0"/>
              <w:bottom w:val="single" w:color="auto" w:sz="4" w:space="0"/>
              <w:right w:val="single" w:color="auto" w:sz="4" w:space="0"/>
            </w:tcBorders>
            <w:vAlign w:val="center"/>
          </w:tcPr>
          <w:p w14:paraId="16D66E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良好</w:t>
            </w:r>
          </w:p>
        </w:tc>
        <w:tc>
          <w:tcPr>
            <w:tcW w:w="548" w:type="dxa"/>
            <w:tcBorders>
              <w:top w:val="single" w:color="auto" w:sz="4" w:space="0"/>
              <w:left w:val="single" w:color="auto" w:sz="4" w:space="0"/>
              <w:bottom w:val="single" w:color="auto" w:sz="4" w:space="0"/>
              <w:right w:val="single" w:color="auto" w:sz="4" w:space="0"/>
            </w:tcBorders>
            <w:vAlign w:val="center"/>
          </w:tcPr>
          <w:p w14:paraId="59CA39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451243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31B46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26D48DDE">
        <w:tblPrEx>
          <w:tblCellMar>
            <w:top w:w="0" w:type="dxa"/>
            <w:left w:w="108" w:type="dxa"/>
            <w:bottom w:w="0" w:type="dxa"/>
            <w:right w:w="108" w:type="dxa"/>
          </w:tblCellMar>
        </w:tblPrEx>
        <w:trPr>
          <w:trHeight w:val="739"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3372099C">
            <w:pPr>
              <w:widowControl/>
              <w:spacing w:line="240" w:lineRule="exact"/>
              <w:jc w:val="center"/>
              <w:rPr>
                <w:rFonts w:hint="eastAsia" w:ascii="仿宋" w:hAnsi="仿宋" w:eastAsia="仿宋" w:cs="仿宋"/>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14:paraId="2126A29A">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满意度</w:t>
            </w:r>
          </w:p>
          <w:p w14:paraId="20D6EF2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p w14:paraId="60E0EB47">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1112" w:type="dxa"/>
            <w:tcBorders>
              <w:top w:val="single" w:color="auto" w:sz="4" w:space="0"/>
              <w:left w:val="single" w:color="auto" w:sz="4" w:space="0"/>
              <w:bottom w:val="single" w:color="auto" w:sz="4" w:space="0"/>
              <w:right w:val="single" w:color="auto" w:sz="4" w:space="0"/>
            </w:tcBorders>
            <w:vAlign w:val="center"/>
          </w:tcPr>
          <w:p w14:paraId="00BF6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69B2E7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群众满意度</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3E3491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满意度100%</w:t>
            </w:r>
          </w:p>
        </w:tc>
        <w:tc>
          <w:tcPr>
            <w:tcW w:w="982" w:type="dxa"/>
            <w:tcBorders>
              <w:top w:val="single" w:color="auto" w:sz="4" w:space="0"/>
              <w:left w:val="single" w:color="auto" w:sz="4" w:space="0"/>
              <w:bottom w:val="single" w:color="auto" w:sz="4" w:space="0"/>
              <w:right w:val="single" w:color="auto" w:sz="4" w:space="0"/>
            </w:tcBorders>
            <w:vAlign w:val="center"/>
          </w:tcPr>
          <w:p w14:paraId="528D15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100%</w:t>
            </w:r>
          </w:p>
        </w:tc>
        <w:tc>
          <w:tcPr>
            <w:tcW w:w="548" w:type="dxa"/>
            <w:tcBorders>
              <w:top w:val="single" w:color="auto" w:sz="4" w:space="0"/>
              <w:left w:val="single" w:color="auto" w:sz="4" w:space="0"/>
              <w:bottom w:val="single" w:color="auto" w:sz="4" w:space="0"/>
              <w:right w:val="single" w:color="auto" w:sz="4" w:space="0"/>
            </w:tcBorders>
            <w:vAlign w:val="center"/>
          </w:tcPr>
          <w:p w14:paraId="46CC10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796871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1DF8CC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0"/>
                <w:sz w:val="18"/>
                <w:szCs w:val="18"/>
              </w:rPr>
            </w:pPr>
          </w:p>
        </w:tc>
      </w:tr>
      <w:tr w14:paraId="0D39BACD">
        <w:tblPrEx>
          <w:tblCellMar>
            <w:top w:w="0" w:type="dxa"/>
            <w:left w:w="108" w:type="dxa"/>
            <w:bottom w:w="0" w:type="dxa"/>
            <w:right w:w="108" w:type="dxa"/>
          </w:tblCellMar>
        </w:tblPrEx>
        <w:trPr>
          <w:trHeight w:val="485" w:hRule="exact"/>
        </w:trPr>
        <w:tc>
          <w:tcPr>
            <w:tcW w:w="6812" w:type="dxa"/>
            <w:gridSpan w:val="8"/>
            <w:tcBorders>
              <w:top w:val="single" w:color="auto" w:sz="4" w:space="0"/>
              <w:left w:val="single" w:color="auto" w:sz="4" w:space="0"/>
              <w:bottom w:val="single" w:color="auto" w:sz="4" w:space="0"/>
              <w:right w:val="single" w:color="auto" w:sz="4" w:space="0"/>
            </w:tcBorders>
            <w:vAlign w:val="center"/>
          </w:tcPr>
          <w:p w14:paraId="19593A23">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总分</w:t>
            </w:r>
          </w:p>
        </w:tc>
        <w:tc>
          <w:tcPr>
            <w:tcW w:w="548" w:type="dxa"/>
            <w:tcBorders>
              <w:top w:val="single" w:color="auto" w:sz="4" w:space="0"/>
              <w:left w:val="single" w:color="auto" w:sz="4" w:space="0"/>
              <w:bottom w:val="single" w:color="auto" w:sz="4" w:space="0"/>
              <w:right w:val="single" w:color="auto" w:sz="4" w:space="0"/>
            </w:tcBorders>
            <w:vAlign w:val="center"/>
          </w:tcPr>
          <w:p w14:paraId="7829EBC0">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420" w:type="dxa"/>
            <w:gridSpan w:val="2"/>
            <w:tcBorders>
              <w:top w:val="single" w:color="auto" w:sz="4" w:space="0"/>
              <w:left w:val="single" w:color="auto" w:sz="4" w:space="0"/>
              <w:bottom w:val="single" w:color="auto" w:sz="4" w:space="0"/>
              <w:right w:val="single" w:color="auto" w:sz="4" w:space="0"/>
            </w:tcBorders>
            <w:vAlign w:val="center"/>
          </w:tcPr>
          <w:p w14:paraId="66BF8DE2">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98</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2EE7AA16">
            <w:pPr>
              <w:widowControl/>
              <w:spacing w:line="240" w:lineRule="exact"/>
              <w:jc w:val="center"/>
              <w:rPr>
                <w:rFonts w:hint="eastAsia" w:ascii="仿宋" w:hAnsi="仿宋" w:eastAsia="仿宋" w:cs="仿宋"/>
                <w:kern w:val="0"/>
                <w:sz w:val="18"/>
                <w:szCs w:val="18"/>
              </w:rPr>
            </w:pPr>
          </w:p>
        </w:tc>
      </w:tr>
    </w:tbl>
    <w:p w14:paraId="2272ADC5">
      <w:pPr>
        <w:spacing w:line="570" w:lineRule="exact"/>
        <w:rPr>
          <w:rFonts w:ascii="方正黑体简体" w:hAnsi="方正黑体简体" w:eastAsia="方正黑体简体" w:cs="方正黑体简体"/>
          <w:sz w:val="32"/>
          <w:szCs w:val="32"/>
        </w:rPr>
      </w:pPr>
    </w:p>
    <w:p w14:paraId="30923A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967E">
    <w:pPr>
      <w:pStyle w:val="3"/>
      <w:jc w:val="center"/>
    </w:pPr>
  </w:p>
  <w:p w14:paraId="084EE960">
    <w:pPr>
      <w:pStyle w:val="3"/>
      <w:jc w:val="center"/>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jI3NjJlMjE4ZDMwMWU4ZDExYzVmYjY0ODNiZjQifQ=="/>
  </w:docVars>
  <w:rsids>
    <w:rsidRoot w:val="77AB0E13"/>
    <w:rsid w:val="018207C5"/>
    <w:rsid w:val="08DA7138"/>
    <w:rsid w:val="12AA1965"/>
    <w:rsid w:val="20C51166"/>
    <w:rsid w:val="2EBF0955"/>
    <w:rsid w:val="303A20E7"/>
    <w:rsid w:val="3D385C00"/>
    <w:rsid w:val="3EF658EE"/>
    <w:rsid w:val="43615785"/>
    <w:rsid w:val="462E5DF2"/>
    <w:rsid w:val="5AB26B9A"/>
    <w:rsid w:val="5D6A44F8"/>
    <w:rsid w:val="7198662B"/>
    <w:rsid w:val="72850298"/>
    <w:rsid w:val="770B3462"/>
    <w:rsid w:val="77AB0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4056</Words>
  <Characters>4347</Characters>
  <Lines>0</Lines>
  <Paragraphs>0</Paragraphs>
  <TotalTime>28</TotalTime>
  <ScaleCrop>false</ScaleCrop>
  <LinksUpToDate>false</LinksUpToDate>
  <CharactersWithSpaces>4467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2024-08-22T08:18:00Z</dcterms:created>
  <dc:creator>FIONA1387453153</dc:creator>
  <cp:lastModifiedBy>FIONA1387453153</cp:lastModifiedBy>
  <cp:lastPrinted>2024-09-04T06:59:00Z</cp:lastPrinted>
  <dcterms:modified xsi:type="dcterms:W3CDTF">2024-12-06T06:25:19Z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2E0CBE74705A4DCABBCE93B16B964201_11</vt:lpwstr>
  </property>
</Properties>
</file>