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b/>
          <w:bCs/>
          <w:color w:val="333333"/>
          <w:sz w:val="44"/>
          <w:szCs w:val="44"/>
        </w:rPr>
      </w:pPr>
      <w:r>
        <w:rPr>
          <w:rFonts w:hint="eastAsia" w:ascii="宋体" w:hAnsi="宋体" w:eastAsia="宋体" w:cs="宋体"/>
          <w:b/>
          <w:bCs/>
          <w:color w:val="333333"/>
          <w:sz w:val="44"/>
          <w:szCs w:val="44"/>
        </w:rPr>
        <w:t>2022河北省旅游发展资金（祥云湾贷款贴息项目）项目支出绩效评价报告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widowControl/>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333333"/>
          <w:sz w:val="32"/>
          <w:szCs w:val="32"/>
        </w:rPr>
      </w:pPr>
      <w:r>
        <w:rPr>
          <w:rFonts w:hint="eastAsia" w:ascii="楷体_GB2312" w:hAnsi="楷体_GB2312" w:eastAsia="楷体_GB2312" w:cs="楷体_GB2312"/>
          <w:color w:val="333333"/>
          <w:sz w:val="32"/>
          <w:szCs w:val="32"/>
        </w:rPr>
        <w:t>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根据《中华人民共和国预算法》、《中共唐山市委唐山市人民政府关于全面实施预算绩效管理的实施意见》等有关规定，</w:t>
      </w:r>
      <w:r>
        <w:rPr>
          <w:rFonts w:hint="eastAsia" w:ascii="仿宋_GB2312" w:hAnsi="仿宋_GB2312" w:eastAsia="仿宋_GB2312" w:cs="仿宋_GB2312"/>
          <w:color w:val="000000"/>
          <w:sz w:val="32"/>
          <w:szCs w:val="32"/>
          <w:shd w:val="clear" w:color="auto" w:fill="FFFFFF"/>
          <w:lang w:bidi="ar"/>
        </w:rPr>
        <w:t>结合我局实际</w:t>
      </w:r>
      <w:r>
        <w:rPr>
          <w:rFonts w:hint="eastAsia" w:ascii="仿宋_GB2312" w:hAnsi="仿宋_GB2312" w:eastAsia="仿宋_GB2312" w:cs="仿宋_GB2312"/>
          <w:color w:val="333333"/>
          <w:sz w:val="32"/>
          <w:szCs w:val="32"/>
        </w:rPr>
        <w:t>，</w:t>
      </w:r>
      <w:r>
        <w:rPr>
          <w:rFonts w:hint="eastAsia" w:ascii="仿宋_GB2312" w:hAnsi="仿宋_GB2312" w:eastAsia="仿宋_GB2312" w:cs="仿宋_GB2312"/>
          <w:sz w:val="32"/>
          <w:szCs w:val="32"/>
        </w:rPr>
        <w:t>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年绩效评价推进工作，加强我</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顺利实现</w:t>
      </w:r>
      <w:r>
        <w:rPr>
          <w:rFonts w:hint="eastAsia" w:ascii="仿宋_GB2312" w:hAnsi="仿宋_GB2312" w:eastAsia="仿宋_GB2312" w:cs="仿宋_GB2312"/>
          <w:sz w:val="32"/>
          <w:szCs w:val="32"/>
        </w:rPr>
        <w:t>绩效评价工作，加快唐山国际旅游岛旅游业发展，推动旅游业创新,加快文化旅游融合发展，</w:t>
      </w:r>
      <w:r>
        <w:rPr>
          <w:rFonts w:hint="eastAsia" w:ascii="仿宋_GB2312" w:hAnsi="仿宋_GB2312" w:eastAsia="仿宋_GB2312" w:cs="仿宋_GB2312"/>
          <w:sz w:val="32"/>
          <w:szCs w:val="32"/>
          <w:lang w:eastAsia="zh-CN"/>
        </w:rPr>
        <w:t>完善</w:t>
      </w:r>
      <w:r>
        <w:rPr>
          <w:rFonts w:hint="eastAsia" w:ascii="仿宋_GB2312" w:hAnsi="仿宋_GB2312" w:eastAsia="仿宋_GB2312" w:cs="仿宋_GB2312"/>
          <w:sz w:val="32"/>
          <w:szCs w:val="32"/>
        </w:rPr>
        <w:t>旅游</w:t>
      </w:r>
      <w:r>
        <w:rPr>
          <w:rFonts w:hint="eastAsia" w:ascii="仿宋_GB2312" w:hAnsi="仿宋_GB2312" w:eastAsia="仿宋_GB2312" w:cs="仿宋_GB2312"/>
          <w:sz w:val="32"/>
          <w:szCs w:val="32"/>
          <w:lang w:eastAsia="zh-CN"/>
        </w:rPr>
        <w:t>服务设施，祥云湾景区将开展唐山海洋牧场现代农业园区祥云湾海域生态养殖与休闲渔业基础设施建设项目二期项目，建设修复型贝藻礁</w:t>
      </w:r>
      <w:r>
        <w:rPr>
          <w:rFonts w:hint="eastAsia" w:ascii="仿宋_GB2312" w:hAnsi="仿宋_GB2312" w:eastAsia="仿宋_GB2312" w:cs="仿宋_GB2312"/>
          <w:sz w:val="32"/>
          <w:szCs w:val="32"/>
          <w:lang w:val="en-US" w:eastAsia="zh-CN"/>
        </w:rPr>
        <w:t>33.3万空方；购置现代化科研、科普、旅游观光、渔业养殖大型多功能海洋牧场平台1座等。</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keepNext w:val="0"/>
        <w:keepLines w:val="0"/>
        <w:widowControl/>
        <w:suppressLineNumbers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2022河北省旅游发展资金（祥云湾贷款贴息项目）</w:t>
      </w:r>
      <w:r>
        <w:rPr>
          <w:rFonts w:hint="eastAsia" w:ascii="仿宋_GB2312" w:hAnsi="仿宋_GB2312" w:eastAsia="仿宋_GB2312" w:cs="仿宋_GB2312"/>
          <w:sz w:val="32"/>
          <w:szCs w:val="32"/>
          <w:lang w:val="en-US" w:eastAsia="zh-CN"/>
        </w:rPr>
        <w:t>项目的实施将改善海水水质、增加海洋生物量，对于发展海钓、潜泳、科普研学等旅游产业有着重要意义，同时海产品增养殖与休闲旅游采摘、海钓等紧密结合，对促进海洋旅游及养殖产业融合有着重要作用。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本部门为实现绩效评价工作，我局成立评价小组并安排专门人员负责20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唐山国际旅游岛文化广电和旅游局主要职责是统筹协调旅游业发展，推动唐山国际旅游岛整体形象及旅游品牌体系建设，</w:t>
      </w:r>
      <w:r>
        <w:rPr>
          <w:rFonts w:hint="eastAsia" w:ascii="仿宋_GB2312" w:hAnsi="仿宋_GB2312" w:eastAsia="仿宋_GB2312" w:cs="仿宋_GB2312"/>
          <w:sz w:val="32"/>
          <w:szCs w:val="32"/>
          <w:lang w:eastAsia="zh-CN"/>
        </w:rPr>
        <w:t>督导相关单位按时完成项目建设，及时发放补助资金，保障资金使用有效</w:t>
      </w:r>
      <w:r>
        <w:rPr>
          <w:rFonts w:hint="eastAsia" w:ascii="仿宋_GB2312" w:hAnsi="仿宋_GB2312" w:eastAsia="仿宋_GB2312" w:cs="仿宋_GB2312"/>
          <w:sz w:val="32"/>
          <w:szCs w:val="32"/>
        </w:rPr>
        <w:t>使用。</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2022河北省旅游发展资金（祥云湾贷款贴息项目）</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仿宋_GB2312" w:hAnsi="仿宋_GB2312" w:eastAsia="仿宋_GB2312" w:cs="仿宋_GB2312"/>
          <w:sz w:val="32"/>
          <w:szCs w:val="32"/>
          <w:lang w:eastAsia="zh-CN"/>
        </w:rPr>
        <w:t>健全了我区公共服务设施，</w:t>
      </w:r>
      <w:r>
        <w:rPr>
          <w:rFonts w:hint="eastAsia" w:ascii="仿宋_GB2312" w:hAnsi="仿宋_GB2312" w:eastAsia="仿宋_GB2312" w:cs="仿宋_GB2312"/>
          <w:sz w:val="32"/>
          <w:szCs w:val="32"/>
        </w:rPr>
        <w:t>促进了我区旅游业的发展。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按照财政支出绩效评价指标体系评分标准，2022河北省旅游发展资金（祥云湾贷款贴息项目）</w:t>
      </w:r>
      <w:r>
        <w:rPr>
          <w:rFonts w:hint="eastAsia" w:ascii="仿宋_GB2312" w:hAnsi="仿宋_GB2312" w:eastAsia="仿宋_GB2312" w:cs="仿宋_GB2312"/>
          <w:sz w:val="32"/>
          <w:szCs w:val="32"/>
          <w:lang w:eastAsia="zh-CN"/>
        </w:rPr>
        <w:t>的资金</w:t>
      </w:r>
      <w:r>
        <w:rPr>
          <w:rFonts w:hint="eastAsia" w:ascii="仿宋_GB2312" w:hAnsi="仿宋_GB2312" w:eastAsia="仿宋_GB2312" w:cs="仿宋_GB2312"/>
          <w:sz w:val="32"/>
          <w:szCs w:val="32"/>
        </w:rPr>
        <w:t>使用情况</w:t>
      </w:r>
      <w:r>
        <w:rPr>
          <w:rFonts w:hint="eastAsia" w:ascii="仿宋_GB2312" w:hAnsi="仿宋_GB2312" w:eastAsia="仿宋_GB2312" w:cs="仿宋_GB2312"/>
          <w:sz w:val="32"/>
          <w:szCs w:val="32"/>
          <w:lang w:val="en-US" w:eastAsia="zh-CN"/>
        </w:rPr>
        <w:t>较</w:t>
      </w:r>
      <w:r>
        <w:rPr>
          <w:rFonts w:hint="eastAsia" w:ascii="仿宋_GB2312" w:hAnsi="仿宋_GB2312" w:eastAsia="仿宋_GB2312" w:cs="仿宋_GB2312"/>
          <w:sz w:val="32"/>
          <w:szCs w:val="32"/>
        </w:rPr>
        <w:t>好，无超范围使用或其他不当情形，共</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分，拟自评等级为</w:t>
      </w:r>
      <w:r>
        <w:rPr>
          <w:rFonts w:hint="eastAsia" w:ascii="仿宋_GB2312" w:hAnsi="仿宋_GB2312" w:eastAsia="仿宋_GB2312" w:cs="仿宋_GB2312"/>
          <w:sz w:val="32"/>
          <w:szCs w:val="32"/>
          <w:lang w:eastAsia="zh-CN"/>
        </w:rPr>
        <w:t>优</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p>
    <w:tbl>
      <w:tblPr>
        <w:tblStyle w:val="4"/>
        <w:tblpPr w:leftFromText="180" w:rightFromText="180" w:vertAnchor="text" w:tblpXSpec="center" w:tblpY="1"/>
        <w:tblOverlap w:val="never"/>
        <w:tblW w:w="9080" w:type="dxa"/>
        <w:jc w:val="center"/>
        <w:tblLayout w:type="fixed"/>
        <w:tblCellMar>
          <w:top w:w="0" w:type="dxa"/>
          <w:left w:w="108" w:type="dxa"/>
          <w:bottom w:w="0" w:type="dxa"/>
          <w:right w:w="108" w:type="dxa"/>
        </w:tblCellMar>
      </w:tblPr>
      <w:tblGrid>
        <w:gridCol w:w="588"/>
        <w:gridCol w:w="980"/>
        <w:gridCol w:w="1112"/>
        <w:gridCol w:w="546"/>
        <w:gridCol w:w="1318"/>
        <w:gridCol w:w="527"/>
        <w:gridCol w:w="719"/>
        <w:gridCol w:w="1202"/>
        <w:gridCol w:w="529"/>
        <w:gridCol w:w="567"/>
        <w:gridCol w:w="284"/>
        <w:gridCol w:w="708"/>
      </w:tblGrid>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643" w:firstLineChars="200"/>
              <w:jc w:val="center"/>
              <w:textAlignment w:val="auto"/>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40" w:firstLineChars="200"/>
              <w:jc w:val="center"/>
              <w:textAlignment w:val="auto"/>
              <w:rPr>
                <w:rFonts w:hint="eastAsia" w:ascii="宋体" w:hAnsi="宋体" w:eastAsia="宋体" w:cs="宋体"/>
                <w:kern w:val="0"/>
                <w:sz w:val="22"/>
                <w:szCs w:val="22"/>
              </w:rPr>
            </w:pPr>
            <w:r>
              <w:rPr>
                <w:rFonts w:hint="eastAsia" w:ascii="宋体" w:hAnsi="宋体" w:eastAsia="宋体" w:cs="宋体"/>
                <w:kern w:val="0"/>
                <w:sz w:val="22"/>
                <w:szCs w:val="22"/>
              </w:rPr>
              <w:t>（ 20</w:t>
            </w:r>
            <w:r>
              <w:rPr>
                <w:rFonts w:hint="eastAsia" w:ascii="宋体" w:hAnsi="宋体" w:eastAsia="宋体" w:cs="宋体"/>
                <w:kern w:val="0"/>
                <w:sz w:val="22"/>
                <w:szCs w:val="22"/>
                <w:lang w:val="en-US" w:eastAsia="zh-CN"/>
              </w:rPr>
              <w:t xml:space="preserve">22 </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2022河北省旅游发展资金（祥云湾贷款贴息项目）</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2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唐山海洋牧场实业有限公司</w:t>
            </w:r>
          </w:p>
        </w:tc>
      </w:tr>
      <w:tr>
        <w:tblPrEx>
          <w:tblCellMar>
            <w:top w:w="0" w:type="dxa"/>
            <w:left w:w="108" w:type="dxa"/>
            <w:bottom w:w="0" w:type="dxa"/>
            <w:right w:w="108" w:type="dxa"/>
          </w:tblCellMar>
        </w:tblPrEx>
        <w:trPr>
          <w:trHeight w:val="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上年结转资金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57"/>
              </w:tabs>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9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其他资金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0" w:hRule="atLeas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Cs w:val="21"/>
              </w:rPr>
            </w:pPr>
            <w:r>
              <w:rPr>
                <w:rFonts w:hint="eastAsia" w:ascii="宋体" w:hAnsi="宋体" w:eastAsia="宋体" w:cs="宋体"/>
                <w:kern w:val="0"/>
                <w:szCs w:val="21"/>
                <w:lang w:eastAsia="zh-CN"/>
              </w:rPr>
              <w:t>补助祥云湾景区孵化科普观光基地建设旅游附属配套设施项目唐山海洋牧场现代农业园区祥云湾海域生态养殖与休闲渔业基础设施建设项目二期项目</w:t>
            </w:r>
            <w:r>
              <w:rPr>
                <w:rFonts w:hint="eastAsia" w:ascii="宋体" w:hAnsi="宋体" w:cs="宋体"/>
                <w:kern w:val="0"/>
                <w:szCs w:val="21"/>
                <w:lang w:eastAsia="zh-CN"/>
              </w:rPr>
              <w:t>贷款贴息</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20" w:firstLineChars="200"/>
              <w:jc w:val="center"/>
              <w:textAlignment w:val="auto"/>
              <w:rPr>
                <w:rFonts w:hint="eastAsia" w:ascii="宋体" w:hAnsi="宋体" w:eastAsia="宋体" w:cs="宋体"/>
                <w:kern w:val="0"/>
                <w:szCs w:val="21"/>
                <w:lang w:eastAsia="zh-CN"/>
              </w:rPr>
            </w:pPr>
            <w:r>
              <w:rPr>
                <w:rFonts w:hint="eastAsia" w:ascii="宋体" w:hAnsi="宋体" w:eastAsia="宋体" w:cs="宋体"/>
                <w:kern w:val="0"/>
                <w:szCs w:val="21"/>
                <w:lang w:eastAsia="zh-CN"/>
              </w:rPr>
              <w:t>已补助相关项目单位。</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年度指标值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补助企业</w:t>
            </w:r>
            <w:r>
              <w:rPr>
                <w:rFonts w:hint="eastAsia" w:ascii="宋体" w:hAnsi="宋体" w:eastAsia="宋体" w:cs="宋体"/>
                <w:b w:val="0"/>
                <w:bCs w:val="0"/>
                <w:color w:val="000000"/>
                <w:sz w:val="20"/>
                <w:szCs w:val="20"/>
                <w:lang w:eastAsia="zh-CN"/>
              </w:rPr>
              <w:t>数量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cs="宋体"/>
                <w:b w:val="0"/>
                <w:bCs w:val="0"/>
                <w:color w:val="000000"/>
                <w:sz w:val="20"/>
                <w:szCs w:val="20"/>
                <w:lang w:val="en-US" w:eastAsia="zh-CN"/>
              </w:rPr>
              <w:t>≥</w:t>
            </w:r>
            <w:bookmarkStart w:id="0" w:name="_GoBack"/>
            <w:bookmarkEnd w:id="0"/>
            <w:r>
              <w:rPr>
                <w:rFonts w:hint="eastAsia" w:ascii="宋体" w:hAnsi="宋体" w:cs="宋体"/>
                <w:b w:val="0"/>
                <w:bCs w:val="0"/>
                <w:color w:val="000000"/>
                <w:sz w:val="20"/>
                <w:szCs w:val="20"/>
                <w:lang w:val="en-US" w:eastAsia="zh-CN"/>
              </w:rPr>
              <w:t>1</w:t>
            </w:r>
            <w:r>
              <w:rPr>
                <w:rFonts w:hint="eastAsia" w:ascii="宋体" w:hAnsi="宋体" w:eastAsia="宋体" w:cs="宋体"/>
                <w:b w:val="0"/>
                <w:bCs w:val="0"/>
                <w:color w:val="000000"/>
                <w:sz w:val="20"/>
                <w:szCs w:val="20"/>
                <w:lang w:val="en-US" w:eastAsia="zh-CN"/>
              </w:rPr>
              <w:t>家</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补助</w:t>
            </w:r>
            <w:r>
              <w:rPr>
                <w:rFonts w:hint="eastAsia" w:ascii="宋体" w:hAnsi="宋体" w:cs="宋体"/>
                <w:kern w:val="0"/>
                <w:sz w:val="18"/>
                <w:szCs w:val="18"/>
                <w:lang w:eastAsia="zh-CN"/>
              </w:rPr>
              <w:t>企业</w:t>
            </w:r>
            <w:r>
              <w:rPr>
                <w:rFonts w:hint="eastAsia" w:ascii="宋体" w:hAnsi="宋体" w:cs="宋体"/>
                <w:kern w:val="0"/>
                <w:sz w:val="18"/>
                <w:szCs w:val="18"/>
                <w:lang w:val="en-US" w:eastAsia="zh-CN"/>
              </w:rPr>
              <w:t>1家</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项目建设质量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20"/>
                <w:szCs w:val="20"/>
                <w:lang w:bidi="ar"/>
              </w:rPr>
              <w:t>完成时间</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20"/>
                <w:szCs w:val="20"/>
                <w:lang w:eastAsia="zh-CN"/>
              </w:rPr>
              <w:t>补助金额</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30</w:t>
            </w:r>
            <w:r>
              <w:rPr>
                <w:rFonts w:hint="eastAsia" w:ascii="宋体" w:hAnsi="宋体" w:eastAsia="宋体" w:cs="宋体"/>
                <w:kern w:val="0"/>
                <w:sz w:val="18"/>
                <w:szCs w:val="18"/>
              </w:rPr>
              <w:t>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30</w:t>
            </w:r>
            <w:r>
              <w:rPr>
                <w:rFonts w:hint="eastAsia" w:ascii="宋体" w:hAnsi="宋体" w:eastAsia="宋体" w:cs="宋体"/>
                <w:kern w:val="0"/>
                <w:sz w:val="18"/>
                <w:szCs w:val="18"/>
                <w:lang w:val="en-US" w:eastAsia="zh-CN"/>
              </w:rPr>
              <w:t>万元</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增加景区收入</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增加</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增加</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18"/>
                <w:szCs w:val="18"/>
              </w:rPr>
              <w:t>引起良好的社会反响</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生态效益指标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提升生态保护意识</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提升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提升</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76"/>
              </w:tabs>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sz w:val="20"/>
                <w:szCs w:val="20"/>
              </w:rPr>
              <w:t>游客满意度</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6992"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w:t>
            </w:r>
            <w:r>
              <w:rPr>
                <w:rFonts w:hint="eastAsia" w:ascii="宋体" w:hAnsi="宋体" w:cs="宋体"/>
                <w:color w:val="000000"/>
                <w:kern w:val="0"/>
                <w:sz w:val="18"/>
                <w:szCs w:val="18"/>
                <w:lang w:val="en-US" w:eastAsia="zh-CN"/>
              </w:rPr>
              <w:t>6</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bl>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年度项目立项依据充分、程序合规、项目资金使用计划可行、审批手续齐全。我局在制定2022河北省旅游发展资金（祥云湾贷款贴息项目）</w:t>
      </w:r>
      <w:r>
        <w:rPr>
          <w:rFonts w:hint="eastAsia" w:ascii="仿宋_GB2312" w:hAnsi="仿宋_GB2312" w:eastAsia="仿宋_GB2312" w:cs="仿宋_GB2312"/>
          <w:sz w:val="32"/>
          <w:szCs w:val="32"/>
          <w:lang w:val="en-US" w:eastAsia="zh-CN"/>
        </w:rPr>
        <w:t>的资金</w:t>
      </w:r>
      <w:r>
        <w:rPr>
          <w:rFonts w:hint="eastAsia" w:ascii="仿宋_GB2312" w:hAnsi="仿宋_GB2312" w:eastAsia="仿宋_GB2312" w:cs="仿宋_GB2312"/>
          <w:sz w:val="32"/>
          <w:szCs w:val="32"/>
        </w:rPr>
        <w:t>预算时，明确了旅游发展工作思路、发展目标和工作任务等。但少数项目未达到预期设定的目标值。项目决策指标</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项目产出指标实际完成情况基本达到了预期设定的目标值，产出指标的完成情况较好项目产出指标分值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通过项目实施，旅游业发展得到提升，项目</w:t>
      </w:r>
      <w:r>
        <w:rPr>
          <w:rFonts w:hint="eastAsia" w:ascii="仿宋_GB2312" w:hAnsi="仿宋_GB2312" w:eastAsia="仿宋_GB2312" w:cs="仿宋_GB2312"/>
          <w:sz w:val="32"/>
          <w:szCs w:val="32"/>
          <w:lang w:eastAsia="zh-CN"/>
        </w:rPr>
        <w:t>经济效益、</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CN"/>
        </w:rPr>
        <w:t>、生态效益</w:t>
      </w:r>
      <w:r>
        <w:rPr>
          <w:rFonts w:hint="eastAsia" w:ascii="仿宋_GB2312" w:hAnsi="仿宋_GB2312" w:eastAsia="仿宋_GB2312" w:cs="仿宋_GB2312"/>
          <w:sz w:val="32"/>
          <w:szCs w:val="32"/>
        </w:rPr>
        <w:t>显著，游客满意度9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%以上。项目效果指标分值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专项资金管理水平有待提高，绩效目标的完成与预期的略有偏离。项目绩效管理制度不够完善</w:t>
      </w:r>
      <w:r>
        <w:rPr>
          <w:rFonts w:hint="eastAsia" w:ascii="仿宋_GB2312" w:hAnsi="仿宋_GB2312" w:eastAsia="仿宋_GB2312" w:cs="仿宋_GB2312"/>
          <w:color w:val="000000"/>
          <w:kern w:val="0"/>
          <w:sz w:val="32"/>
          <w:szCs w:val="32"/>
          <w:shd w:val="clear" w:color="auto" w:fill="FFFFFF"/>
          <w:lang w:eastAsia="zh-CN" w:bidi="ar"/>
        </w:rPr>
        <w:t>，执行时间略有偏差</w:t>
      </w:r>
      <w:r>
        <w:rPr>
          <w:rFonts w:hint="eastAsia" w:ascii="仿宋_GB2312" w:hAnsi="仿宋_GB2312" w:eastAsia="仿宋_GB2312" w:cs="仿宋_GB2312"/>
          <w:color w:val="000000"/>
          <w:kern w:val="0"/>
          <w:sz w:val="32"/>
          <w:szCs w:val="32"/>
          <w:shd w:val="clear" w:color="auto" w:fill="FFFFFF"/>
          <w:lang w:bidi="ar"/>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Pr>
          <w:rFonts w:hint="eastAsia" w:ascii="仿宋_GB2312" w:hAnsi="仿宋_GB2312" w:eastAsia="仿宋_GB2312" w:cs="仿宋_GB2312"/>
          <w:color w:val="000000"/>
          <w:kern w:val="0"/>
          <w:sz w:val="32"/>
          <w:szCs w:val="32"/>
          <w:shd w:val="clear" w:color="auto" w:fill="FFFFFF"/>
          <w:lang w:eastAsia="zh-CN" w:bidi="ar"/>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3102F617"/>
    <w:multiLevelType w:val="singleLevel"/>
    <w:tmpl w:val="3102F617"/>
    <w:lvl w:ilvl="0" w:tentative="0">
      <w:start w:val="1"/>
      <w:numFmt w:val="chineseCounting"/>
      <w:suff w:val="nothing"/>
      <w:lvlText w:val="（%1）"/>
      <w:lvlJc w:val="left"/>
      <w:rPr>
        <w:rFonts w:hint="eastAsia"/>
      </w:rPr>
    </w:lvl>
  </w:abstractNum>
  <w:abstractNum w:abstractNumId="2">
    <w:nsid w:val="3269676A"/>
    <w:multiLevelType w:val="singleLevel"/>
    <w:tmpl w:val="3269676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ZjEwYTEwOTYxZDE4NDNhNTkwOWE3ZDM5ZDcwYTkifQ=="/>
  </w:docVars>
  <w:rsids>
    <w:rsidRoot w:val="00000000"/>
    <w:rsid w:val="004D6899"/>
    <w:rsid w:val="005E0AA6"/>
    <w:rsid w:val="012C1F65"/>
    <w:rsid w:val="01722330"/>
    <w:rsid w:val="017B2F92"/>
    <w:rsid w:val="017D4F82"/>
    <w:rsid w:val="021D673F"/>
    <w:rsid w:val="023C563D"/>
    <w:rsid w:val="02FE3E7B"/>
    <w:rsid w:val="03675EC4"/>
    <w:rsid w:val="03685798"/>
    <w:rsid w:val="03A31E0D"/>
    <w:rsid w:val="03E5503B"/>
    <w:rsid w:val="04854128"/>
    <w:rsid w:val="04A60962"/>
    <w:rsid w:val="04AA14A8"/>
    <w:rsid w:val="04EB48D3"/>
    <w:rsid w:val="052F2A11"/>
    <w:rsid w:val="054F4E62"/>
    <w:rsid w:val="05F23A3F"/>
    <w:rsid w:val="06224324"/>
    <w:rsid w:val="065F11F5"/>
    <w:rsid w:val="06695AAF"/>
    <w:rsid w:val="06782196"/>
    <w:rsid w:val="06796BDA"/>
    <w:rsid w:val="06C57D74"/>
    <w:rsid w:val="07231F7C"/>
    <w:rsid w:val="07630750"/>
    <w:rsid w:val="07C02047"/>
    <w:rsid w:val="07C03DF5"/>
    <w:rsid w:val="08283748"/>
    <w:rsid w:val="08865D16"/>
    <w:rsid w:val="08907C6B"/>
    <w:rsid w:val="096B7D90"/>
    <w:rsid w:val="09945539"/>
    <w:rsid w:val="09DB4F16"/>
    <w:rsid w:val="0A3003B8"/>
    <w:rsid w:val="0A370ED4"/>
    <w:rsid w:val="0A884A5E"/>
    <w:rsid w:val="0A984BB5"/>
    <w:rsid w:val="0AC41E4E"/>
    <w:rsid w:val="0B0B1186"/>
    <w:rsid w:val="0B4D3BF1"/>
    <w:rsid w:val="0BD85FAA"/>
    <w:rsid w:val="0BE107DE"/>
    <w:rsid w:val="0BE1258C"/>
    <w:rsid w:val="0C676F35"/>
    <w:rsid w:val="0CBD6B55"/>
    <w:rsid w:val="0D240982"/>
    <w:rsid w:val="0D29727C"/>
    <w:rsid w:val="0D732BFC"/>
    <w:rsid w:val="0DF869C5"/>
    <w:rsid w:val="0E1C78AB"/>
    <w:rsid w:val="0E7C47EE"/>
    <w:rsid w:val="0EAB2494"/>
    <w:rsid w:val="0ED85EC8"/>
    <w:rsid w:val="0EF3685E"/>
    <w:rsid w:val="0F0A3BA7"/>
    <w:rsid w:val="0F9D7B0A"/>
    <w:rsid w:val="0FBA3368"/>
    <w:rsid w:val="0FE37E68"/>
    <w:rsid w:val="10A36062"/>
    <w:rsid w:val="10FC5772"/>
    <w:rsid w:val="11755B18"/>
    <w:rsid w:val="11EE5A02"/>
    <w:rsid w:val="12650CA7"/>
    <w:rsid w:val="12E7492B"/>
    <w:rsid w:val="12EF37E0"/>
    <w:rsid w:val="13423A92"/>
    <w:rsid w:val="139F5206"/>
    <w:rsid w:val="13FF7A53"/>
    <w:rsid w:val="14B922F8"/>
    <w:rsid w:val="14EA4839"/>
    <w:rsid w:val="150A4901"/>
    <w:rsid w:val="15F5110D"/>
    <w:rsid w:val="161672D6"/>
    <w:rsid w:val="163559AE"/>
    <w:rsid w:val="164F5D48"/>
    <w:rsid w:val="165A5414"/>
    <w:rsid w:val="16C33F5E"/>
    <w:rsid w:val="16C75851"/>
    <w:rsid w:val="1871170C"/>
    <w:rsid w:val="18C4126B"/>
    <w:rsid w:val="19410B0E"/>
    <w:rsid w:val="19C72DC1"/>
    <w:rsid w:val="1A9D32A1"/>
    <w:rsid w:val="1AB858FC"/>
    <w:rsid w:val="1B1B7007"/>
    <w:rsid w:val="1B2D3FA1"/>
    <w:rsid w:val="1BBE1FA1"/>
    <w:rsid w:val="1BC47C12"/>
    <w:rsid w:val="1C0D4CD7"/>
    <w:rsid w:val="1C8256C5"/>
    <w:rsid w:val="1CE7185E"/>
    <w:rsid w:val="1D1A58FD"/>
    <w:rsid w:val="1D4A222A"/>
    <w:rsid w:val="1D855EE1"/>
    <w:rsid w:val="1DCD72CE"/>
    <w:rsid w:val="1E276524"/>
    <w:rsid w:val="1E401394"/>
    <w:rsid w:val="1E734D0E"/>
    <w:rsid w:val="1F6C682F"/>
    <w:rsid w:val="1FAF3F98"/>
    <w:rsid w:val="1FC102B2"/>
    <w:rsid w:val="20AE6A88"/>
    <w:rsid w:val="20CE712B"/>
    <w:rsid w:val="20FD356C"/>
    <w:rsid w:val="21117017"/>
    <w:rsid w:val="21582D99"/>
    <w:rsid w:val="21D355A1"/>
    <w:rsid w:val="21E14C3C"/>
    <w:rsid w:val="22E31A52"/>
    <w:rsid w:val="23C2284B"/>
    <w:rsid w:val="24262DDA"/>
    <w:rsid w:val="247F065B"/>
    <w:rsid w:val="24A50210"/>
    <w:rsid w:val="24D17434"/>
    <w:rsid w:val="25592D3B"/>
    <w:rsid w:val="25DC06EA"/>
    <w:rsid w:val="261D1FBA"/>
    <w:rsid w:val="26773DC1"/>
    <w:rsid w:val="26A83F7A"/>
    <w:rsid w:val="26C62652"/>
    <w:rsid w:val="27007912"/>
    <w:rsid w:val="274E2D73"/>
    <w:rsid w:val="281F64BE"/>
    <w:rsid w:val="2835183D"/>
    <w:rsid w:val="283642C0"/>
    <w:rsid w:val="286914E7"/>
    <w:rsid w:val="28B92995"/>
    <w:rsid w:val="294F4B81"/>
    <w:rsid w:val="296A19BB"/>
    <w:rsid w:val="29B6075C"/>
    <w:rsid w:val="29BB1F4B"/>
    <w:rsid w:val="29F6324E"/>
    <w:rsid w:val="2A081EE5"/>
    <w:rsid w:val="2A293624"/>
    <w:rsid w:val="2B0379D1"/>
    <w:rsid w:val="2B2838DB"/>
    <w:rsid w:val="2BCE4483"/>
    <w:rsid w:val="2C057779"/>
    <w:rsid w:val="2C3562B0"/>
    <w:rsid w:val="2D145EC5"/>
    <w:rsid w:val="2D4E2D58"/>
    <w:rsid w:val="2D656721"/>
    <w:rsid w:val="2D720E3E"/>
    <w:rsid w:val="2E224612"/>
    <w:rsid w:val="2E96672A"/>
    <w:rsid w:val="2EF545EB"/>
    <w:rsid w:val="2F0361F1"/>
    <w:rsid w:val="2F5C3B54"/>
    <w:rsid w:val="2F6B1FE9"/>
    <w:rsid w:val="2F745341"/>
    <w:rsid w:val="2FCC6F2B"/>
    <w:rsid w:val="2FDB3827"/>
    <w:rsid w:val="2FE36023"/>
    <w:rsid w:val="2FF376C5"/>
    <w:rsid w:val="30890C03"/>
    <w:rsid w:val="310B5831"/>
    <w:rsid w:val="31350B00"/>
    <w:rsid w:val="31576CC8"/>
    <w:rsid w:val="31B61C41"/>
    <w:rsid w:val="31D71BB7"/>
    <w:rsid w:val="32DA195F"/>
    <w:rsid w:val="332B5D17"/>
    <w:rsid w:val="333E5614"/>
    <w:rsid w:val="33561DF6"/>
    <w:rsid w:val="339D5FEB"/>
    <w:rsid w:val="33AD0E22"/>
    <w:rsid w:val="33EF3227"/>
    <w:rsid w:val="34727975"/>
    <w:rsid w:val="34EC3BCC"/>
    <w:rsid w:val="35170C48"/>
    <w:rsid w:val="35301D0A"/>
    <w:rsid w:val="35BB5A78"/>
    <w:rsid w:val="35C15A46"/>
    <w:rsid w:val="363B2715"/>
    <w:rsid w:val="36C070BE"/>
    <w:rsid w:val="37824373"/>
    <w:rsid w:val="37CD1A92"/>
    <w:rsid w:val="383218F5"/>
    <w:rsid w:val="383E029A"/>
    <w:rsid w:val="38F44DFD"/>
    <w:rsid w:val="390E5AFB"/>
    <w:rsid w:val="392E6561"/>
    <w:rsid w:val="39513FFD"/>
    <w:rsid w:val="396E5A71"/>
    <w:rsid w:val="3A1F40FB"/>
    <w:rsid w:val="3A6B53FF"/>
    <w:rsid w:val="3AC70A1B"/>
    <w:rsid w:val="3B043A1D"/>
    <w:rsid w:val="3C335C3C"/>
    <w:rsid w:val="3CAD3C40"/>
    <w:rsid w:val="3D9170BE"/>
    <w:rsid w:val="3E4337AD"/>
    <w:rsid w:val="3E594080"/>
    <w:rsid w:val="3F1E4982"/>
    <w:rsid w:val="3F8720D4"/>
    <w:rsid w:val="3FAE726B"/>
    <w:rsid w:val="3FB13A48"/>
    <w:rsid w:val="403F1053"/>
    <w:rsid w:val="411C3143"/>
    <w:rsid w:val="415E19AD"/>
    <w:rsid w:val="41A5138A"/>
    <w:rsid w:val="41F540C0"/>
    <w:rsid w:val="42A31D6D"/>
    <w:rsid w:val="42B555FD"/>
    <w:rsid w:val="42C323FF"/>
    <w:rsid w:val="43336D6E"/>
    <w:rsid w:val="4392593E"/>
    <w:rsid w:val="439B0C97"/>
    <w:rsid w:val="43E75C8A"/>
    <w:rsid w:val="44867251"/>
    <w:rsid w:val="44924FB5"/>
    <w:rsid w:val="44BC61B9"/>
    <w:rsid w:val="44C10289"/>
    <w:rsid w:val="44C166F5"/>
    <w:rsid w:val="44E64193"/>
    <w:rsid w:val="45140D01"/>
    <w:rsid w:val="45C75D73"/>
    <w:rsid w:val="46026DAB"/>
    <w:rsid w:val="461D5759"/>
    <w:rsid w:val="46237415"/>
    <w:rsid w:val="462F1B6A"/>
    <w:rsid w:val="46487C41"/>
    <w:rsid w:val="466C0A37"/>
    <w:rsid w:val="46B75DE7"/>
    <w:rsid w:val="46C04A60"/>
    <w:rsid w:val="46EC4E42"/>
    <w:rsid w:val="47484C91"/>
    <w:rsid w:val="47C17169"/>
    <w:rsid w:val="47C307BC"/>
    <w:rsid w:val="495E079C"/>
    <w:rsid w:val="496A2D5C"/>
    <w:rsid w:val="498E6BA8"/>
    <w:rsid w:val="49BE748D"/>
    <w:rsid w:val="4A0C2B52"/>
    <w:rsid w:val="4A253CEE"/>
    <w:rsid w:val="4A77763C"/>
    <w:rsid w:val="4A842484"/>
    <w:rsid w:val="4B6E0A3F"/>
    <w:rsid w:val="4B831C8E"/>
    <w:rsid w:val="4BF60011"/>
    <w:rsid w:val="4C076645"/>
    <w:rsid w:val="4C353DCC"/>
    <w:rsid w:val="4D0478AD"/>
    <w:rsid w:val="4D267823"/>
    <w:rsid w:val="4DF96CE5"/>
    <w:rsid w:val="4F035942"/>
    <w:rsid w:val="4F50281F"/>
    <w:rsid w:val="4F813436"/>
    <w:rsid w:val="50256815"/>
    <w:rsid w:val="503E6C32"/>
    <w:rsid w:val="508458B2"/>
    <w:rsid w:val="51331174"/>
    <w:rsid w:val="518E1E3B"/>
    <w:rsid w:val="51EE5378"/>
    <w:rsid w:val="52391DA6"/>
    <w:rsid w:val="52483D98"/>
    <w:rsid w:val="528E4BB0"/>
    <w:rsid w:val="530C3017"/>
    <w:rsid w:val="53456529"/>
    <w:rsid w:val="54634273"/>
    <w:rsid w:val="54B716A8"/>
    <w:rsid w:val="54D272FC"/>
    <w:rsid w:val="551E43D5"/>
    <w:rsid w:val="5520610D"/>
    <w:rsid w:val="556C4241"/>
    <w:rsid w:val="55872E29"/>
    <w:rsid w:val="55BF0815"/>
    <w:rsid w:val="55DD0C9B"/>
    <w:rsid w:val="562C577E"/>
    <w:rsid w:val="56867584"/>
    <w:rsid w:val="56A63783"/>
    <w:rsid w:val="56E542AB"/>
    <w:rsid w:val="573E2CD0"/>
    <w:rsid w:val="57B40121"/>
    <w:rsid w:val="57C06AC6"/>
    <w:rsid w:val="59B2243E"/>
    <w:rsid w:val="5A2450EA"/>
    <w:rsid w:val="5A6E45B7"/>
    <w:rsid w:val="5AB50438"/>
    <w:rsid w:val="5AF745AD"/>
    <w:rsid w:val="5B0A2ABB"/>
    <w:rsid w:val="5B312070"/>
    <w:rsid w:val="5B4D0671"/>
    <w:rsid w:val="5B5F2152"/>
    <w:rsid w:val="5B811D24"/>
    <w:rsid w:val="5BC56459"/>
    <w:rsid w:val="5BC72FA1"/>
    <w:rsid w:val="5BDF513B"/>
    <w:rsid w:val="5C471564"/>
    <w:rsid w:val="5D2418A5"/>
    <w:rsid w:val="5D597457"/>
    <w:rsid w:val="5D8B36D2"/>
    <w:rsid w:val="5D995DEF"/>
    <w:rsid w:val="5E457D25"/>
    <w:rsid w:val="5E7E6D93"/>
    <w:rsid w:val="5ED13367"/>
    <w:rsid w:val="5EF17565"/>
    <w:rsid w:val="5EF96E68"/>
    <w:rsid w:val="5F182D44"/>
    <w:rsid w:val="5F3C4C84"/>
    <w:rsid w:val="5F6B7317"/>
    <w:rsid w:val="5FC353A5"/>
    <w:rsid w:val="60032F94"/>
    <w:rsid w:val="603D3BDF"/>
    <w:rsid w:val="60AF1486"/>
    <w:rsid w:val="6186668A"/>
    <w:rsid w:val="618B1EF3"/>
    <w:rsid w:val="61CD6067"/>
    <w:rsid w:val="62394678"/>
    <w:rsid w:val="632C670F"/>
    <w:rsid w:val="639A641D"/>
    <w:rsid w:val="63EA73A4"/>
    <w:rsid w:val="64131F01"/>
    <w:rsid w:val="644E3B55"/>
    <w:rsid w:val="646F78AA"/>
    <w:rsid w:val="64F34037"/>
    <w:rsid w:val="657C227E"/>
    <w:rsid w:val="65A05841"/>
    <w:rsid w:val="66807ADF"/>
    <w:rsid w:val="670F0ED0"/>
    <w:rsid w:val="67144738"/>
    <w:rsid w:val="67DD4B2A"/>
    <w:rsid w:val="680734FE"/>
    <w:rsid w:val="68212C69"/>
    <w:rsid w:val="68680898"/>
    <w:rsid w:val="691927DE"/>
    <w:rsid w:val="69496A19"/>
    <w:rsid w:val="69C064B2"/>
    <w:rsid w:val="69C77840"/>
    <w:rsid w:val="69CA3513"/>
    <w:rsid w:val="69D361E5"/>
    <w:rsid w:val="69F36887"/>
    <w:rsid w:val="69F94B37"/>
    <w:rsid w:val="6AEC45AB"/>
    <w:rsid w:val="6B8C6F93"/>
    <w:rsid w:val="6B9A5701"/>
    <w:rsid w:val="6BB805D1"/>
    <w:rsid w:val="6BF02721"/>
    <w:rsid w:val="6C0B610A"/>
    <w:rsid w:val="6C4B6506"/>
    <w:rsid w:val="6D371181"/>
    <w:rsid w:val="6DBE53FE"/>
    <w:rsid w:val="6DEA1D4F"/>
    <w:rsid w:val="6DEE7A91"/>
    <w:rsid w:val="6E217E67"/>
    <w:rsid w:val="6E41277D"/>
    <w:rsid w:val="6E7C32EF"/>
    <w:rsid w:val="6E846A1F"/>
    <w:rsid w:val="6F0357BE"/>
    <w:rsid w:val="6F2D283B"/>
    <w:rsid w:val="702F4391"/>
    <w:rsid w:val="704850BB"/>
    <w:rsid w:val="704C6CF1"/>
    <w:rsid w:val="70701516"/>
    <w:rsid w:val="708A15C7"/>
    <w:rsid w:val="70D171F6"/>
    <w:rsid w:val="70F21646"/>
    <w:rsid w:val="71810C1C"/>
    <w:rsid w:val="71BB0FD3"/>
    <w:rsid w:val="71CF7BDA"/>
    <w:rsid w:val="722556AB"/>
    <w:rsid w:val="725B321B"/>
    <w:rsid w:val="72671BC0"/>
    <w:rsid w:val="729A1F96"/>
    <w:rsid w:val="729D55E2"/>
    <w:rsid w:val="72BA7F05"/>
    <w:rsid w:val="733E6DC5"/>
    <w:rsid w:val="734B7734"/>
    <w:rsid w:val="73685544"/>
    <w:rsid w:val="738D5656"/>
    <w:rsid w:val="73BE7F06"/>
    <w:rsid w:val="74251D33"/>
    <w:rsid w:val="74324450"/>
    <w:rsid w:val="747D5833"/>
    <w:rsid w:val="74FD05BA"/>
    <w:rsid w:val="75267B11"/>
    <w:rsid w:val="755521A4"/>
    <w:rsid w:val="75D44E18"/>
    <w:rsid w:val="77702CAE"/>
    <w:rsid w:val="786646C8"/>
    <w:rsid w:val="78E57CE3"/>
    <w:rsid w:val="7923101C"/>
    <w:rsid w:val="79422511"/>
    <w:rsid w:val="79B17BC5"/>
    <w:rsid w:val="7A2A28FE"/>
    <w:rsid w:val="7A6D4434"/>
    <w:rsid w:val="7A8F43AA"/>
    <w:rsid w:val="7AAA04B1"/>
    <w:rsid w:val="7ADF741C"/>
    <w:rsid w:val="7B0A1C83"/>
    <w:rsid w:val="7B5F5B2A"/>
    <w:rsid w:val="7BC260B9"/>
    <w:rsid w:val="7C0641F8"/>
    <w:rsid w:val="7C4E24C2"/>
    <w:rsid w:val="7C5800CE"/>
    <w:rsid w:val="7C911AF3"/>
    <w:rsid w:val="7CF653C4"/>
    <w:rsid w:val="7D917A20"/>
    <w:rsid w:val="7DB54128"/>
    <w:rsid w:val="7DC4436B"/>
    <w:rsid w:val="7DE60785"/>
    <w:rsid w:val="7E431733"/>
    <w:rsid w:val="7E5C27F5"/>
    <w:rsid w:val="7ECA59B1"/>
    <w:rsid w:val="7EDF27E5"/>
    <w:rsid w:val="7EE31342"/>
    <w:rsid w:val="7EF26CB5"/>
    <w:rsid w:val="7F821FB4"/>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2551</Words>
  <Characters>2627</Characters>
  <Lines>0</Lines>
  <Paragraphs>0</Paragraphs>
  <TotalTime>4</TotalTime>
  <ScaleCrop>false</ScaleCrop>
  <LinksUpToDate>false</LinksUpToDate>
  <CharactersWithSpaces>2632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2023-03-03T08:22:23Z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4DE0C02E45B74D6FAD00C22D61EA75F5</vt:lpwstr>
  </property>
</Properties>
</file>