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FCE" w:rsidRDefault="00DF1B9A">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9A7FCE" w:rsidRDefault="009A7FCE">
      <w:pPr>
        <w:spacing w:line="580" w:lineRule="exact"/>
        <w:jc w:val="center"/>
        <w:rPr>
          <w:rFonts w:ascii="仿宋_GB2312" w:eastAsia="仿宋_GB2312"/>
          <w:b/>
          <w:bCs/>
          <w:sz w:val="40"/>
          <w:szCs w:val="40"/>
        </w:rPr>
      </w:pPr>
    </w:p>
    <w:p w:rsidR="009A7FCE" w:rsidRPr="0062472D" w:rsidRDefault="00DF1B9A" w:rsidP="0062472D">
      <w:pPr>
        <w:numPr>
          <w:ilvl w:val="0"/>
          <w:numId w:val="1"/>
        </w:numPr>
        <w:spacing w:line="580" w:lineRule="exact"/>
        <w:rPr>
          <w:rFonts w:eastAsia="方正仿宋_GBK"/>
          <w:sz w:val="32"/>
          <w:szCs w:val="32"/>
        </w:rPr>
      </w:pPr>
      <w:r>
        <w:rPr>
          <w:rFonts w:eastAsia="方正仿宋_GBK" w:hint="eastAsia"/>
          <w:sz w:val="32"/>
          <w:szCs w:val="32"/>
        </w:rPr>
        <w:t>基本情况</w:t>
      </w:r>
    </w:p>
    <w:p w:rsidR="009A7FCE" w:rsidRDefault="00DF1B9A">
      <w:pPr>
        <w:widowControl/>
        <w:numPr>
          <w:ilvl w:val="0"/>
          <w:numId w:val="2"/>
        </w:numPr>
        <w:rPr>
          <w:rFonts w:ascii="仿宋" w:eastAsia="仿宋" w:hAnsi="仿宋" w:cs="仿宋"/>
          <w:color w:val="333333"/>
          <w:sz w:val="32"/>
          <w:szCs w:val="32"/>
        </w:rPr>
      </w:pPr>
      <w:r>
        <w:rPr>
          <w:rFonts w:ascii="仿宋" w:eastAsia="仿宋" w:hAnsi="仿宋" w:cs="仿宋" w:hint="eastAsia"/>
          <w:color w:val="333333"/>
          <w:sz w:val="32"/>
          <w:szCs w:val="32"/>
        </w:rPr>
        <w:t>项目概况</w:t>
      </w:r>
    </w:p>
    <w:p w:rsidR="009A7FCE" w:rsidRPr="001D4C67" w:rsidRDefault="00DF1B9A">
      <w:pPr>
        <w:widowControl/>
        <w:shd w:val="clear" w:color="auto" w:fill="FFFFFF"/>
        <w:spacing w:line="432" w:lineRule="auto"/>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rPr>
        <w:t>结合我局实际</w:t>
      </w:r>
      <w:r>
        <w:rPr>
          <w:rFonts w:ascii="仿宋" w:eastAsia="仿宋" w:hAnsi="仿宋" w:cs="仿宋" w:hint="eastAsia"/>
          <w:color w:val="333333"/>
          <w:sz w:val="32"/>
          <w:szCs w:val="32"/>
        </w:rPr>
        <w:t>，</w:t>
      </w:r>
      <w:r w:rsidRPr="001D4C67">
        <w:rPr>
          <w:rFonts w:ascii="仿宋" w:eastAsia="仿宋" w:hAnsi="仿宋" w:cs="仿宋" w:hint="eastAsia"/>
          <w:color w:val="000000"/>
          <w:sz w:val="32"/>
          <w:szCs w:val="32"/>
          <w:shd w:val="clear" w:color="auto" w:fill="FFFFFF"/>
        </w:rPr>
        <w:t>我局成立评价小组并安排专门人员负责202</w:t>
      </w:r>
      <w:r w:rsidR="001D4C67">
        <w:rPr>
          <w:rFonts w:ascii="仿宋" w:eastAsia="仿宋" w:hAnsi="仿宋" w:cs="仿宋" w:hint="eastAsia"/>
          <w:color w:val="000000"/>
          <w:sz w:val="32"/>
          <w:szCs w:val="32"/>
          <w:shd w:val="clear" w:color="auto" w:fill="FFFFFF"/>
        </w:rPr>
        <w:t>2</w:t>
      </w:r>
      <w:r w:rsidRPr="001D4C67">
        <w:rPr>
          <w:rFonts w:ascii="仿宋" w:eastAsia="仿宋" w:hAnsi="仿宋" w:cs="仿宋" w:hint="eastAsia"/>
          <w:color w:val="000000"/>
          <w:sz w:val="32"/>
          <w:szCs w:val="32"/>
          <w:shd w:val="clear" w:color="auto" w:fill="FFFFFF"/>
        </w:rPr>
        <w:t>年绩效评价推进工作，加强我区项目支出绩效管理，提高财政资金使用效益和公共服务质量。</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（二）项目绩效目标</w:t>
      </w:r>
    </w:p>
    <w:p w:rsidR="009A7FCE" w:rsidRDefault="00DF1B9A">
      <w:pPr>
        <w:spacing w:line="580" w:lineRule="exact"/>
        <w:ind w:firstLineChars="200" w:firstLine="640"/>
        <w:rPr>
          <w:rFonts w:eastAsia="方正仿宋_GBK"/>
          <w:sz w:val="32"/>
          <w:szCs w:val="32"/>
        </w:rPr>
      </w:pPr>
      <w:r>
        <w:rPr>
          <w:rFonts w:ascii="仿宋" w:eastAsia="仿宋" w:hAnsi="仿宋" w:cs="仿宋" w:hint="eastAsia"/>
          <w:sz w:val="32"/>
          <w:szCs w:val="32"/>
        </w:rPr>
        <w:t>为全区预算部门缴纳财政内网专线租赁费；为财政内网联通备用线路。</w:t>
      </w:r>
    </w:p>
    <w:p w:rsidR="009A7FCE" w:rsidRDefault="00DF1B9A">
      <w:pPr>
        <w:spacing w:line="580" w:lineRule="exact"/>
        <w:rPr>
          <w:rFonts w:eastAsia="方正仿宋_GBK"/>
          <w:sz w:val="32"/>
          <w:szCs w:val="32"/>
        </w:rPr>
      </w:pPr>
      <w:r>
        <w:rPr>
          <w:rFonts w:eastAsia="方正仿宋_GBK" w:hint="eastAsia"/>
          <w:sz w:val="32"/>
          <w:szCs w:val="32"/>
        </w:rPr>
        <w:t>二、绩效评价工作开展情况</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（一）绩效评价目的</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为加强我区项目支出绩效管理，提高财政资金使用效益和公共服务质量，本部门制定绩效自评制度办法或操作细则，具体组织实施本部门的绩效自评工作，加强绩效自评结果应用，并对自评结果的真实性、合法性、完整性负责。</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（二）绩效评价工作过程</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本部门为实现绩效评价工作，我局成立评价小组并安排专门人员负责202</w:t>
      </w:r>
      <w:r w:rsidR="00E3671B">
        <w:rPr>
          <w:rFonts w:ascii="仿宋" w:eastAsia="仿宋" w:hAnsi="仿宋" w:cs="仿宋" w:hint="eastAsia"/>
          <w:sz w:val="32"/>
          <w:szCs w:val="32"/>
        </w:rPr>
        <w:t>2</w:t>
      </w:r>
      <w:r>
        <w:rPr>
          <w:rFonts w:ascii="仿宋" w:eastAsia="仿宋" w:hAnsi="仿宋" w:cs="仿宋" w:hint="eastAsia"/>
          <w:sz w:val="32"/>
          <w:szCs w:val="32"/>
        </w:rPr>
        <w:t>年绩效评价推进工作，绩效自评工作遵循全面覆盖、程序简便、客观公正、公开透明的原则。并结</w:t>
      </w:r>
      <w:r>
        <w:rPr>
          <w:rFonts w:ascii="仿宋" w:eastAsia="仿宋" w:hAnsi="仿宋" w:cs="仿宋" w:hint="eastAsia"/>
          <w:sz w:val="32"/>
          <w:szCs w:val="32"/>
        </w:rPr>
        <w:lastRenderedPageBreak/>
        <w:t>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9A7FCE" w:rsidRDefault="00DF1B9A">
      <w:pPr>
        <w:numPr>
          <w:ilvl w:val="0"/>
          <w:numId w:val="3"/>
        </w:numPr>
        <w:spacing w:line="580" w:lineRule="exact"/>
        <w:rPr>
          <w:rFonts w:eastAsia="方正仿宋_GBK"/>
          <w:sz w:val="32"/>
          <w:szCs w:val="32"/>
        </w:rPr>
      </w:pPr>
      <w:r>
        <w:rPr>
          <w:rFonts w:eastAsia="方正仿宋_GBK" w:hint="eastAsia"/>
          <w:sz w:val="32"/>
          <w:szCs w:val="32"/>
        </w:rPr>
        <w:t>综合评价情况及评价结论</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w:t>
      </w:r>
      <w:r w:rsidR="00E3671B">
        <w:rPr>
          <w:rFonts w:ascii="仿宋" w:eastAsia="仿宋" w:hAnsi="仿宋" w:cs="仿宋" w:hint="eastAsia"/>
          <w:sz w:val="32"/>
          <w:szCs w:val="32"/>
        </w:rPr>
        <w:t>2</w:t>
      </w:r>
      <w:r>
        <w:rPr>
          <w:rFonts w:ascii="仿宋" w:eastAsia="仿宋" w:hAnsi="仿宋" w:cs="仿宋"/>
          <w:sz w:val="32"/>
          <w:szCs w:val="32"/>
        </w:rPr>
        <w:t>年度</w:t>
      </w:r>
      <w:r>
        <w:rPr>
          <w:rFonts w:ascii="仿宋" w:eastAsia="仿宋" w:hAnsi="仿宋" w:cs="仿宋" w:hint="eastAsia"/>
          <w:sz w:val="32"/>
          <w:szCs w:val="32"/>
        </w:rPr>
        <w:t>财政信息化建设及内网维护费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lastRenderedPageBreak/>
        <w:t>我局的财务信息规范、健全，各项支付手续完备，准确地记录和反映了项目支出的具体情况，原始凭证、会计账簿、财务报表等会计资料都能按期编制、整理归档。</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按照财政支出绩效评价指标体系评分标准，财政信息化建设及内网维护费使用情况良好，无超范围使用或其他不当情形，共计9</w:t>
      </w:r>
      <w:r w:rsidR="00B91D1C">
        <w:rPr>
          <w:rFonts w:ascii="仿宋" w:eastAsia="仿宋" w:hAnsi="仿宋" w:cs="仿宋" w:hint="eastAsia"/>
          <w:sz w:val="32"/>
          <w:szCs w:val="32"/>
        </w:rPr>
        <w:t>4</w:t>
      </w:r>
      <w:r>
        <w:rPr>
          <w:rFonts w:ascii="仿宋" w:eastAsia="仿宋" w:hAnsi="仿宋" w:cs="仿宋" w:hint="eastAsia"/>
          <w:sz w:val="32"/>
          <w:szCs w:val="32"/>
        </w:rPr>
        <w:t>分，拟自评等级为优。</w:t>
      </w:r>
    </w:p>
    <w:p w:rsidR="009A7FCE" w:rsidRDefault="009A7FCE">
      <w:pPr>
        <w:widowControl/>
        <w:shd w:val="clear" w:color="auto" w:fill="FFFFFF"/>
        <w:spacing w:line="432" w:lineRule="auto"/>
        <w:ind w:firstLineChars="200" w:firstLine="640"/>
        <w:jc w:val="left"/>
        <w:rPr>
          <w:rFonts w:ascii="仿宋" w:eastAsia="仿宋" w:hAnsi="仿宋" w:cs="仿宋"/>
          <w:sz w:val="32"/>
          <w:szCs w:val="32"/>
        </w:rPr>
      </w:pPr>
    </w:p>
    <w:p w:rsidR="009A7FCE" w:rsidRDefault="009A7FCE">
      <w:pPr>
        <w:spacing w:line="300" w:lineRule="exact"/>
        <w:rPr>
          <w:rFonts w:ascii="黑体" w:eastAsia="黑体" w:hAnsi="黑体"/>
          <w:sz w:val="32"/>
          <w:szCs w:val="32"/>
        </w:rPr>
      </w:pPr>
    </w:p>
    <w:p w:rsidR="009A7FCE" w:rsidRDefault="00DF1B9A">
      <w:pPr>
        <w:spacing w:line="300" w:lineRule="exact"/>
        <w:rPr>
          <w:rFonts w:ascii="黑体" w:eastAsia="黑体" w:hAnsi="黑体"/>
          <w:sz w:val="32"/>
          <w:szCs w:val="32"/>
        </w:rPr>
      </w:pPr>
      <w:r>
        <w:rPr>
          <w:rFonts w:ascii="黑体" w:eastAsia="黑体" w:hAnsi="黑体" w:hint="eastAsia"/>
          <w:sz w:val="32"/>
          <w:szCs w:val="32"/>
        </w:rPr>
        <w:t>附件1</w:t>
      </w:r>
    </w:p>
    <w:tbl>
      <w:tblPr>
        <w:tblW w:w="9080" w:type="dxa"/>
        <w:jc w:val="center"/>
        <w:tblLayout w:type="fixed"/>
        <w:tblLook w:val="04A0"/>
      </w:tblPr>
      <w:tblGrid>
        <w:gridCol w:w="588"/>
        <w:gridCol w:w="980"/>
        <w:gridCol w:w="1112"/>
        <w:gridCol w:w="730"/>
        <w:gridCol w:w="1134"/>
        <w:gridCol w:w="527"/>
        <w:gridCol w:w="977"/>
        <w:gridCol w:w="944"/>
        <w:gridCol w:w="529"/>
        <w:gridCol w:w="567"/>
        <w:gridCol w:w="284"/>
        <w:gridCol w:w="708"/>
      </w:tblGrid>
      <w:tr w:rsidR="009A7FCE">
        <w:trPr>
          <w:trHeight w:hRule="exact" w:val="454"/>
          <w:jc w:val="center"/>
        </w:trPr>
        <w:tc>
          <w:tcPr>
            <w:tcW w:w="9080" w:type="dxa"/>
            <w:gridSpan w:val="12"/>
            <w:tcBorders>
              <w:top w:val="nil"/>
              <w:left w:val="nil"/>
              <w:bottom w:val="nil"/>
              <w:right w:val="nil"/>
            </w:tcBorders>
            <w:noWrap/>
            <w:vAlign w:val="center"/>
          </w:tcPr>
          <w:p w:rsidR="009A7FCE" w:rsidRDefault="00DF1B9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9A7FCE">
        <w:trPr>
          <w:trHeight w:val="290"/>
          <w:jc w:val="center"/>
        </w:trPr>
        <w:tc>
          <w:tcPr>
            <w:tcW w:w="9080" w:type="dxa"/>
            <w:gridSpan w:val="12"/>
            <w:tcBorders>
              <w:top w:val="nil"/>
              <w:left w:val="nil"/>
              <w:bottom w:val="nil"/>
              <w:right w:val="nil"/>
            </w:tcBorders>
            <w:noWrap/>
          </w:tcPr>
          <w:p w:rsidR="009A7FCE" w:rsidRDefault="00DF1B9A" w:rsidP="00E3671B">
            <w:pPr>
              <w:widowControl/>
              <w:jc w:val="center"/>
              <w:rPr>
                <w:rFonts w:ascii="宋体" w:hAnsi="宋体" w:cs="宋体"/>
                <w:kern w:val="0"/>
                <w:sz w:val="22"/>
                <w:szCs w:val="22"/>
              </w:rPr>
            </w:pPr>
            <w:r>
              <w:rPr>
                <w:rFonts w:ascii="宋体" w:hAnsi="宋体" w:cs="宋体" w:hint="eastAsia"/>
                <w:kern w:val="0"/>
                <w:sz w:val="22"/>
                <w:szCs w:val="22"/>
              </w:rPr>
              <w:t>（ 202</w:t>
            </w:r>
            <w:r w:rsidR="00E3671B">
              <w:rPr>
                <w:rFonts w:ascii="宋体" w:hAnsi="宋体" w:cs="宋体" w:hint="eastAsia"/>
                <w:kern w:val="0"/>
                <w:sz w:val="22"/>
                <w:szCs w:val="22"/>
              </w:rPr>
              <w:t>2</w:t>
            </w:r>
            <w:r>
              <w:rPr>
                <w:rFonts w:ascii="宋体" w:hAnsi="宋体" w:cs="宋体" w:hint="eastAsia"/>
                <w:kern w:val="0"/>
                <w:sz w:val="22"/>
                <w:szCs w:val="22"/>
              </w:rPr>
              <w:t>年度）</w:t>
            </w:r>
          </w:p>
        </w:tc>
      </w:tr>
      <w:tr w:rsidR="009A7FC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0"/>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财政信息化建设及内网维护费</w:t>
            </w:r>
          </w:p>
        </w:tc>
      </w:tr>
      <w:tr w:rsidR="009A7FC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480" w:type="dxa"/>
            <w:gridSpan w:val="5"/>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088" w:type="dxa"/>
            <w:gridSpan w:val="4"/>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490"/>
          <w:jc w:val="center"/>
        </w:trPr>
        <w:tc>
          <w:tcPr>
            <w:tcW w:w="1568" w:type="dxa"/>
            <w:gridSpan w:val="2"/>
            <w:vMerge w:val="restart"/>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504" w:type="dxa"/>
            <w:gridSpan w:val="2"/>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noWrap/>
            <w:vAlign w:val="center"/>
          </w:tcPr>
          <w:p w:rsidR="009A7FCE" w:rsidRDefault="00E3671B"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5.12</w:t>
            </w:r>
          </w:p>
        </w:tc>
        <w:tc>
          <w:tcPr>
            <w:tcW w:w="1504" w:type="dxa"/>
            <w:gridSpan w:val="2"/>
            <w:tcBorders>
              <w:top w:val="nil"/>
              <w:left w:val="nil"/>
              <w:bottom w:val="single" w:sz="4" w:space="0" w:color="auto"/>
              <w:right w:val="single" w:sz="4" w:space="0" w:color="auto"/>
            </w:tcBorders>
            <w:noWrap/>
            <w:vAlign w:val="center"/>
          </w:tcPr>
          <w:p w:rsidR="009A7FCE" w:rsidRDefault="00E3671B"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5.12</w:t>
            </w:r>
          </w:p>
        </w:tc>
        <w:tc>
          <w:tcPr>
            <w:tcW w:w="944" w:type="dxa"/>
            <w:tcBorders>
              <w:top w:val="nil"/>
              <w:left w:val="nil"/>
              <w:bottom w:val="single" w:sz="4" w:space="0" w:color="auto"/>
              <w:right w:val="single" w:sz="4" w:space="0" w:color="auto"/>
            </w:tcBorders>
            <w:noWrap/>
            <w:vAlign w:val="center"/>
          </w:tcPr>
          <w:p w:rsidR="009A7FCE" w:rsidRDefault="00E3671B">
            <w:pPr>
              <w:widowControl/>
              <w:spacing w:line="240" w:lineRule="exact"/>
              <w:jc w:val="center"/>
              <w:rPr>
                <w:rFonts w:ascii="宋体" w:hAnsi="宋体" w:cs="宋体"/>
                <w:kern w:val="0"/>
                <w:sz w:val="18"/>
                <w:szCs w:val="18"/>
              </w:rPr>
            </w:pPr>
            <w:r>
              <w:rPr>
                <w:rFonts w:ascii="宋体" w:hAnsi="宋体" w:cs="宋体" w:hint="eastAsia"/>
                <w:kern w:val="0"/>
                <w:sz w:val="18"/>
                <w:szCs w:val="18"/>
              </w:rPr>
              <w:t>3.54</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E3671B">
            <w:pPr>
              <w:widowControl/>
              <w:spacing w:line="240" w:lineRule="exact"/>
              <w:jc w:val="center"/>
              <w:rPr>
                <w:rFonts w:ascii="宋体" w:hAnsi="宋体" w:cs="宋体"/>
                <w:kern w:val="0"/>
                <w:sz w:val="18"/>
                <w:szCs w:val="18"/>
              </w:rPr>
            </w:pPr>
            <w:r>
              <w:rPr>
                <w:rFonts w:ascii="宋体" w:hAnsi="宋体" w:cs="宋体" w:hint="eastAsia"/>
                <w:kern w:val="0"/>
                <w:sz w:val="18"/>
                <w:szCs w:val="18"/>
              </w:rPr>
              <w:t>69</w:t>
            </w:r>
            <w:r w:rsidR="00DF1B9A">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noWrap/>
            <w:vAlign w:val="center"/>
          </w:tcPr>
          <w:p w:rsidR="009A7FCE" w:rsidRDefault="00E3671B">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504" w:type="dxa"/>
            <w:gridSpan w:val="2"/>
            <w:tcBorders>
              <w:top w:val="nil"/>
              <w:left w:val="nil"/>
              <w:bottom w:val="single" w:sz="4" w:space="0" w:color="auto"/>
              <w:right w:val="single" w:sz="4" w:space="0" w:color="auto"/>
            </w:tcBorders>
            <w:noWrap/>
            <w:vAlign w:val="center"/>
          </w:tcPr>
          <w:p w:rsidR="009A7FCE" w:rsidRDefault="009A7FCE">
            <w:pPr>
              <w:widowControl/>
              <w:spacing w:line="240" w:lineRule="exact"/>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504" w:type="dxa"/>
            <w:gridSpan w:val="2"/>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A7FC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504" w:type="dxa"/>
            <w:gridSpan w:val="2"/>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9A7FCE">
        <w:trPr>
          <w:trHeight w:hRule="exact" w:val="300"/>
          <w:jc w:val="center"/>
        </w:trPr>
        <w:tc>
          <w:tcPr>
            <w:tcW w:w="588"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460" w:type="dxa"/>
            <w:gridSpan w:val="6"/>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032" w:type="dxa"/>
            <w:gridSpan w:val="5"/>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9A7FCE">
        <w:trPr>
          <w:trHeight w:hRule="exact" w:val="841"/>
          <w:jc w:val="center"/>
        </w:trPr>
        <w:tc>
          <w:tcPr>
            <w:tcW w:w="588"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460" w:type="dxa"/>
            <w:gridSpan w:val="6"/>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color w:val="000000"/>
                <w:szCs w:val="21"/>
              </w:rPr>
            </w:pPr>
            <w:r>
              <w:rPr>
                <w:rFonts w:ascii="宋体" w:hAnsi="宋体" w:cs="宋体" w:hint="eastAsia"/>
                <w:color w:val="000000"/>
                <w:szCs w:val="21"/>
              </w:rPr>
              <w:t>为全区预算部门缴纳财政内网专线租赁费；为财政内网联通备用线路。</w:t>
            </w:r>
          </w:p>
          <w:p w:rsidR="009A7FCE" w:rsidRDefault="009A7FCE">
            <w:pPr>
              <w:widowControl/>
              <w:spacing w:line="240" w:lineRule="exact"/>
              <w:jc w:val="center"/>
              <w:rPr>
                <w:rFonts w:ascii="宋体" w:hAnsi="宋体" w:cs="宋体"/>
                <w:kern w:val="0"/>
                <w:szCs w:val="21"/>
              </w:rPr>
            </w:pPr>
          </w:p>
        </w:tc>
        <w:tc>
          <w:tcPr>
            <w:tcW w:w="3032" w:type="dxa"/>
            <w:gridSpan w:val="5"/>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Arial" w:hAnsi="Arial" w:cs="Arial"/>
                <w:color w:val="333333"/>
                <w:szCs w:val="21"/>
              </w:rPr>
            </w:pPr>
            <w:r>
              <w:rPr>
                <w:rFonts w:ascii="Arial" w:hAnsi="Arial" w:cs="Arial" w:hint="eastAsia"/>
                <w:color w:val="333333"/>
                <w:szCs w:val="21"/>
              </w:rPr>
              <w:t>已完成</w:t>
            </w:r>
          </w:p>
          <w:p w:rsidR="009A7FCE" w:rsidRDefault="009A7FCE">
            <w:pPr>
              <w:widowControl/>
              <w:spacing w:line="240" w:lineRule="exact"/>
              <w:jc w:val="center"/>
              <w:rPr>
                <w:rFonts w:ascii="宋体" w:hAnsi="宋体" w:cs="宋体"/>
                <w:kern w:val="0"/>
                <w:szCs w:val="21"/>
              </w:rPr>
            </w:pPr>
          </w:p>
        </w:tc>
      </w:tr>
      <w:tr w:rsidR="009A7FCE">
        <w:trPr>
          <w:trHeight w:hRule="exact" w:val="685"/>
          <w:jc w:val="center"/>
        </w:trPr>
        <w:tc>
          <w:tcPr>
            <w:tcW w:w="588" w:type="dxa"/>
            <w:vMerge w:val="restart"/>
            <w:tcBorders>
              <w:top w:val="nil"/>
              <w:left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9A7FCE">
        <w:trPr>
          <w:trHeight w:hRule="exact" w:val="468"/>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指标1：全区财政部门</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指标1：线路畅通</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29"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519"/>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20"/>
                <w:szCs w:val="20"/>
              </w:rPr>
              <w:t>完成时间</w:t>
            </w:r>
          </w:p>
        </w:tc>
        <w:tc>
          <w:tcPr>
            <w:tcW w:w="977" w:type="dxa"/>
            <w:tcBorders>
              <w:top w:val="nil"/>
              <w:left w:val="nil"/>
              <w:bottom w:val="single" w:sz="4" w:space="0" w:color="auto"/>
              <w:right w:val="single" w:sz="4" w:space="0" w:color="auto"/>
            </w:tcBorders>
            <w:noWrap/>
            <w:vAlign w:val="center"/>
          </w:tcPr>
          <w:p w:rsidR="009A7FCE" w:rsidRDefault="00DF1B9A" w:rsidP="00E3671B">
            <w:pPr>
              <w:widowControl/>
              <w:spacing w:line="240" w:lineRule="exact"/>
              <w:jc w:val="center"/>
              <w:rPr>
                <w:rFonts w:ascii="宋体" w:hAnsi="宋体" w:cs="宋体"/>
                <w:kern w:val="0"/>
                <w:sz w:val="18"/>
                <w:szCs w:val="18"/>
              </w:rPr>
            </w:pPr>
            <w:r>
              <w:rPr>
                <w:rFonts w:ascii="宋体" w:hAnsi="宋体" w:cs="宋体" w:hint="eastAsia"/>
                <w:kern w:val="0"/>
                <w:sz w:val="18"/>
                <w:szCs w:val="18"/>
              </w:rPr>
              <w:t>202</w:t>
            </w:r>
            <w:r w:rsidR="00E3671B">
              <w:rPr>
                <w:rFonts w:ascii="宋体" w:hAnsi="宋体" w:cs="宋体" w:hint="eastAsia"/>
                <w:kern w:val="0"/>
                <w:sz w:val="18"/>
                <w:szCs w:val="18"/>
              </w:rPr>
              <w:t>2</w:t>
            </w:r>
            <w:r>
              <w:rPr>
                <w:rFonts w:ascii="宋体" w:hAnsi="宋体" w:cs="宋体" w:hint="eastAsia"/>
                <w:kern w:val="0"/>
                <w:sz w:val="18"/>
                <w:szCs w:val="18"/>
              </w:rPr>
              <w:t>年底</w:t>
            </w:r>
          </w:p>
        </w:tc>
        <w:tc>
          <w:tcPr>
            <w:tcW w:w="944" w:type="dxa"/>
            <w:tcBorders>
              <w:top w:val="nil"/>
              <w:left w:val="nil"/>
              <w:bottom w:val="single" w:sz="4" w:space="0" w:color="auto"/>
              <w:right w:val="single" w:sz="4" w:space="0" w:color="auto"/>
            </w:tcBorders>
            <w:noWrap/>
            <w:vAlign w:val="center"/>
          </w:tcPr>
          <w:p w:rsidR="009A7FCE" w:rsidRDefault="00DF1B9A" w:rsidP="00E3671B">
            <w:pPr>
              <w:widowControl/>
              <w:spacing w:line="240" w:lineRule="exact"/>
              <w:jc w:val="center"/>
              <w:rPr>
                <w:rFonts w:ascii="宋体" w:hAnsi="宋体" w:cs="宋体"/>
                <w:kern w:val="0"/>
                <w:sz w:val="18"/>
                <w:szCs w:val="18"/>
              </w:rPr>
            </w:pPr>
            <w:r>
              <w:rPr>
                <w:rFonts w:ascii="宋体" w:hAnsi="宋体" w:cs="宋体" w:hint="eastAsia"/>
                <w:kern w:val="0"/>
                <w:sz w:val="18"/>
                <w:szCs w:val="18"/>
              </w:rPr>
              <w:t>202</w:t>
            </w:r>
            <w:r w:rsidR="00E3671B">
              <w:rPr>
                <w:rFonts w:ascii="宋体" w:hAnsi="宋体" w:cs="宋体" w:hint="eastAsia"/>
                <w:kern w:val="0"/>
                <w:sz w:val="18"/>
                <w:szCs w:val="18"/>
              </w:rPr>
              <w:t>2</w:t>
            </w:r>
            <w:r>
              <w:rPr>
                <w:rFonts w:ascii="宋体" w:hAnsi="宋体" w:cs="宋体" w:hint="eastAsia"/>
                <w:kern w:val="0"/>
                <w:sz w:val="18"/>
                <w:szCs w:val="18"/>
              </w:rPr>
              <w:t>年底</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468"/>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方正仿宋_GBK" w:hint="eastAsia"/>
                <w:color w:val="000000"/>
                <w:kern w:val="0"/>
                <w:sz w:val="20"/>
                <w:szCs w:val="20"/>
              </w:rPr>
              <w:t>资金投入</w:t>
            </w:r>
          </w:p>
        </w:tc>
        <w:tc>
          <w:tcPr>
            <w:tcW w:w="977" w:type="dxa"/>
            <w:tcBorders>
              <w:top w:val="nil"/>
              <w:left w:val="nil"/>
              <w:bottom w:val="single" w:sz="4" w:space="0" w:color="auto"/>
              <w:right w:val="single" w:sz="4" w:space="0" w:color="auto"/>
            </w:tcBorders>
            <w:noWrap/>
            <w:vAlign w:val="center"/>
          </w:tcPr>
          <w:p w:rsidR="009A7FCE" w:rsidRDefault="00E3671B" w:rsidP="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5.12</w:t>
            </w:r>
          </w:p>
        </w:tc>
        <w:tc>
          <w:tcPr>
            <w:tcW w:w="944" w:type="dxa"/>
            <w:tcBorders>
              <w:top w:val="nil"/>
              <w:left w:val="nil"/>
              <w:bottom w:val="single" w:sz="4" w:space="0" w:color="auto"/>
              <w:right w:val="single" w:sz="4" w:space="0" w:color="auto"/>
            </w:tcBorders>
            <w:noWrap/>
            <w:vAlign w:val="center"/>
          </w:tcPr>
          <w:p w:rsidR="009A7FCE" w:rsidRDefault="00E3671B">
            <w:pPr>
              <w:widowControl/>
              <w:spacing w:line="240" w:lineRule="exact"/>
              <w:jc w:val="center"/>
              <w:rPr>
                <w:rFonts w:ascii="宋体" w:hAnsi="宋体" w:cs="宋体"/>
                <w:kern w:val="0"/>
                <w:sz w:val="18"/>
                <w:szCs w:val="18"/>
              </w:rPr>
            </w:pPr>
            <w:r>
              <w:rPr>
                <w:rFonts w:ascii="宋体" w:hAnsi="宋体" w:cs="宋体" w:hint="eastAsia"/>
                <w:kern w:val="0"/>
                <w:sz w:val="18"/>
                <w:szCs w:val="18"/>
              </w:rPr>
              <w:t>3.54</w:t>
            </w:r>
          </w:p>
        </w:tc>
        <w:tc>
          <w:tcPr>
            <w:tcW w:w="529" w:type="dxa"/>
            <w:tcBorders>
              <w:top w:val="nil"/>
              <w:left w:val="nil"/>
              <w:bottom w:val="single" w:sz="4" w:space="0" w:color="auto"/>
              <w:right w:val="single" w:sz="4" w:space="0" w:color="auto"/>
            </w:tcBorders>
            <w:noWrap/>
            <w:vAlign w:val="center"/>
          </w:tcPr>
          <w:p w:rsidR="009A7FCE" w:rsidRDefault="00B91D1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E3671B">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586"/>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20"/>
                <w:szCs w:val="20"/>
              </w:rPr>
              <w:t>提高政务服务水平</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586"/>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20"/>
                <w:szCs w:val="20"/>
              </w:rPr>
              <w:t>有效降低能源消耗</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kern w:val="0"/>
                <w:sz w:val="20"/>
                <w:szCs w:val="20"/>
              </w:rPr>
              <w:t>提高办公效率</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vMerge w:val="restart"/>
            <w:tcBorders>
              <w:top w:val="nil"/>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Pr>
                <w:rFonts w:ascii="宋体" w:hAnsi="宋体" w:cs="宋体" w:hint="eastAsia"/>
                <w:color w:val="000000"/>
                <w:sz w:val="20"/>
                <w:szCs w:val="20"/>
              </w:rPr>
              <w:t>职工满意度</w:t>
            </w:r>
          </w:p>
        </w:tc>
        <w:tc>
          <w:tcPr>
            <w:tcW w:w="97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color w:val="000000"/>
                <w:sz w:val="20"/>
                <w:szCs w:val="20"/>
              </w:rPr>
              <w:t>≥90%</w:t>
            </w:r>
          </w:p>
        </w:tc>
        <w:tc>
          <w:tcPr>
            <w:tcW w:w="944"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color w:val="000000"/>
                <w:sz w:val="20"/>
                <w:szCs w:val="20"/>
              </w:rPr>
              <w:t>≥90%</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300"/>
          <w:jc w:val="center"/>
        </w:trPr>
        <w:tc>
          <w:tcPr>
            <w:tcW w:w="588" w:type="dxa"/>
            <w:vMerge/>
            <w:tcBorders>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2391" w:type="dxa"/>
            <w:gridSpan w:val="3"/>
            <w:tcBorders>
              <w:top w:val="single" w:sz="4" w:space="0" w:color="auto"/>
              <w:left w:val="nil"/>
              <w:bottom w:val="single" w:sz="4" w:space="0" w:color="auto"/>
              <w:right w:val="single" w:sz="4" w:space="0" w:color="auto"/>
            </w:tcBorders>
            <w:noWrap/>
            <w:vAlign w:val="center"/>
          </w:tcPr>
          <w:p w:rsidR="009A7FCE" w:rsidRDefault="00DF1B9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97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44"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29"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567" w:type="dxa"/>
            <w:tcBorders>
              <w:top w:val="nil"/>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r w:rsidR="009A7FCE">
        <w:trPr>
          <w:trHeight w:hRule="exact" w:val="452"/>
          <w:jc w:val="center"/>
        </w:trPr>
        <w:tc>
          <w:tcPr>
            <w:tcW w:w="6992" w:type="dxa"/>
            <w:gridSpan w:val="8"/>
            <w:tcBorders>
              <w:top w:val="single" w:sz="4" w:space="0" w:color="auto"/>
              <w:left w:val="single" w:sz="4" w:space="0" w:color="auto"/>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29" w:type="dxa"/>
            <w:tcBorders>
              <w:top w:val="nil"/>
              <w:left w:val="nil"/>
              <w:bottom w:val="single" w:sz="4" w:space="0" w:color="auto"/>
              <w:right w:val="single" w:sz="4" w:space="0" w:color="auto"/>
            </w:tcBorders>
            <w:noWrap/>
            <w:vAlign w:val="center"/>
          </w:tcPr>
          <w:p w:rsidR="009A7FCE" w:rsidRDefault="00DF1B9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tcBorders>
              <w:top w:val="nil"/>
              <w:left w:val="nil"/>
              <w:bottom w:val="single" w:sz="4" w:space="0" w:color="auto"/>
              <w:right w:val="single" w:sz="4" w:space="0" w:color="auto"/>
            </w:tcBorders>
            <w:noWrap/>
            <w:vAlign w:val="center"/>
          </w:tcPr>
          <w:p w:rsidR="009A7FCE" w:rsidRDefault="00DF1B9A" w:rsidP="00B91D1C">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B91D1C">
              <w:rPr>
                <w:rFonts w:ascii="宋体" w:hAnsi="宋体" w:cs="宋体" w:hint="eastAsia"/>
                <w:color w:val="000000"/>
                <w:kern w:val="0"/>
                <w:sz w:val="18"/>
                <w:szCs w:val="18"/>
              </w:rPr>
              <w:t>4</w:t>
            </w:r>
          </w:p>
        </w:tc>
        <w:tc>
          <w:tcPr>
            <w:tcW w:w="992" w:type="dxa"/>
            <w:gridSpan w:val="2"/>
            <w:tcBorders>
              <w:top w:val="single" w:sz="4" w:space="0" w:color="auto"/>
              <w:left w:val="nil"/>
              <w:bottom w:val="single" w:sz="4" w:space="0" w:color="auto"/>
              <w:right w:val="single" w:sz="4" w:space="0" w:color="auto"/>
            </w:tcBorders>
            <w:noWrap/>
            <w:vAlign w:val="center"/>
          </w:tcPr>
          <w:p w:rsidR="009A7FCE" w:rsidRDefault="009A7FCE">
            <w:pPr>
              <w:widowControl/>
              <w:spacing w:line="240" w:lineRule="exact"/>
              <w:jc w:val="center"/>
              <w:rPr>
                <w:rFonts w:ascii="宋体" w:hAnsi="宋体" w:cs="宋体"/>
                <w:kern w:val="0"/>
                <w:sz w:val="18"/>
                <w:szCs w:val="18"/>
              </w:rPr>
            </w:pPr>
          </w:p>
        </w:tc>
      </w:tr>
    </w:tbl>
    <w:p w:rsidR="009A7FCE" w:rsidRDefault="009A7FCE">
      <w:pPr>
        <w:rPr>
          <w:rFonts w:ascii="黑体" w:eastAsia="黑体" w:hAnsi="黑体"/>
        </w:rPr>
      </w:pPr>
    </w:p>
    <w:p w:rsidR="009A7FCE" w:rsidRDefault="009A7FCE">
      <w:pPr>
        <w:rPr>
          <w:rFonts w:ascii="黑体" w:eastAsia="黑体" w:hAnsi="黑体"/>
        </w:rPr>
      </w:pPr>
    </w:p>
    <w:p w:rsidR="009A7FCE" w:rsidRDefault="009A7FCE">
      <w:pPr>
        <w:rPr>
          <w:rFonts w:ascii="黑体" w:eastAsia="黑体" w:hAnsi="黑体"/>
        </w:rPr>
      </w:pPr>
    </w:p>
    <w:p w:rsidR="009A7FCE" w:rsidRDefault="00DF1B9A">
      <w:pPr>
        <w:spacing w:line="580" w:lineRule="exact"/>
        <w:rPr>
          <w:rFonts w:eastAsia="方正仿宋_GBK"/>
          <w:sz w:val="32"/>
          <w:szCs w:val="32"/>
        </w:rPr>
      </w:pPr>
      <w:r>
        <w:rPr>
          <w:rFonts w:eastAsia="方正仿宋_GBK" w:hint="eastAsia"/>
          <w:sz w:val="32"/>
          <w:szCs w:val="32"/>
        </w:rPr>
        <w:t>四、绩效评价指标分析</w:t>
      </w:r>
      <w:r>
        <w:rPr>
          <w:rFonts w:eastAsia="方正仿宋_GBK" w:hint="eastAsia"/>
          <w:sz w:val="32"/>
          <w:szCs w:val="32"/>
        </w:rPr>
        <w:t xml:space="preserve"> </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（一）项目决策情况</w:t>
      </w:r>
    </w:p>
    <w:p w:rsidR="009A7FCE" w:rsidRDefault="00DF1B9A">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202</w:t>
      </w:r>
      <w:r w:rsidR="00E3671B">
        <w:rPr>
          <w:rFonts w:ascii="仿宋" w:eastAsia="仿宋" w:hAnsi="仿宋" w:cs="仿宋" w:hint="eastAsia"/>
          <w:sz w:val="32"/>
          <w:szCs w:val="32"/>
        </w:rPr>
        <w:t>2</w:t>
      </w:r>
      <w:r>
        <w:rPr>
          <w:rFonts w:ascii="仿宋" w:eastAsia="仿宋" w:hAnsi="仿宋" w:cs="仿宋"/>
          <w:sz w:val="32"/>
          <w:szCs w:val="32"/>
        </w:rPr>
        <w:t>年度项目立项依据充分、程序合规、项目资金使用计划可行、审批手续齐全。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E3671B">
        <w:rPr>
          <w:rFonts w:ascii="仿宋" w:eastAsia="仿宋" w:hAnsi="仿宋" w:cs="仿宋" w:hint="eastAsia"/>
          <w:sz w:val="32"/>
          <w:szCs w:val="32"/>
        </w:rPr>
        <w:t>2</w:t>
      </w:r>
      <w:r>
        <w:rPr>
          <w:rFonts w:ascii="仿宋" w:eastAsia="仿宋" w:hAnsi="仿宋" w:cs="仿宋"/>
          <w:sz w:val="32"/>
          <w:szCs w:val="32"/>
        </w:rPr>
        <w:t>年度</w:t>
      </w:r>
      <w:r>
        <w:rPr>
          <w:rFonts w:ascii="仿宋" w:eastAsia="仿宋" w:hAnsi="仿宋" w:cs="仿宋" w:hint="eastAsia"/>
          <w:sz w:val="32"/>
          <w:szCs w:val="32"/>
        </w:rPr>
        <w:t>预算绩效委托评价费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（二）项目产出情况</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项目产出指标实际完成情况基本达到了预期设定的目标值，产出指标的完成情况较好</w:t>
      </w:r>
      <w:r>
        <w:rPr>
          <w:rFonts w:ascii="仿宋" w:eastAsia="仿宋" w:hAnsi="仿宋" w:cs="仿宋" w:hint="eastAsia"/>
          <w:sz w:val="32"/>
          <w:szCs w:val="32"/>
        </w:rPr>
        <w:t>，</w:t>
      </w: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分，实际得分</w:t>
      </w:r>
      <w:r>
        <w:rPr>
          <w:rFonts w:ascii="仿宋" w:eastAsia="仿宋" w:hAnsi="仿宋" w:cs="仿宋" w:hint="eastAsia"/>
          <w:sz w:val="32"/>
          <w:szCs w:val="32"/>
        </w:rPr>
        <w:t>4</w:t>
      </w:r>
      <w:r w:rsidR="00E3671B">
        <w:rPr>
          <w:rFonts w:ascii="仿宋" w:eastAsia="仿宋" w:hAnsi="仿宋" w:cs="仿宋" w:hint="eastAsia"/>
          <w:sz w:val="32"/>
          <w:szCs w:val="32"/>
        </w:rPr>
        <w:t>6</w:t>
      </w:r>
      <w:r>
        <w:rPr>
          <w:rFonts w:ascii="仿宋" w:eastAsia="仿宋" w:hAnsi="仿宋" w:cs="仿宋"/>
          <w:sz w:val="32"/>
          <w:szCs w:val="32"/>
        </w:rPr>
        <w:t>分。</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（三）项目效益情况</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lastRenderedPageBreak/>
        <w:t>通过项目实施，</w:t>
      </w:r>
      <w:r>
        <w:rPr>
          <w:rFonts w:ascii="仿宋" w:eastAsia="仿宋" w:hAnsi="仿宋" w:cs="仿宋" w:hint="eastAsia"/>
          <w:sz w:val="32"/>
          <w:szCs w:val="32"/>
        </w:rPr>
        <w:t>政务服务得</w:t>
      </w:r>
      <w:r>
        <w:rPr>
          <w:rFonts w:ascii="仿宋" w:eastAsia="仿宋" w:hAnsi="仿宋" w:cs="仿宋"/>
          <w:sz w:val="32"/>
          <w:szCs w:val="32"/>
        </w:rPr>
        <w:t>到提升，项目经济效益、社会效益显著，项目效果指标分值30分，实际得分</w:t>
      </w:r>
      <w:r>
        <w:rPr>
          <w:rFonts w:ascii="仿宋" w:eastAsia="仿宋" w:hAnsi="仿宋" w:cs="仿宋" w:hint="eastAsia"/>
          <w:sz w:val="32"/>
          <w:szCs w:val="32"/>
        </w:rPr>
        <w:t>,30</w:t>
      </w:r>
      <w:r>
        <w:rPr>
          <w:rFonts w:ascii="仿宋" w:eastAsia="仿宋" w:hAnsi="仿宋" w:cs="仿宋"/>
          <w:sz w:val="32"/>
          <w:szCs w:val="32"/>
        </w:rPr>
        <w:t>分。</w:t>
      </w:r>
    </w:p>
    <w:p w:rsidR="009A7FCE" w:rsidRDefault="00DF1B9A">
      <w:pPr>
        <w:widowControl/>
        <w:shd w:val="clear" w:color="auto" w:fill="FFFFFF"/>
        <w:spacing w:line="432" w:lineRule="auto"/>
        <w:jc w:val="left"/>
        <w:rPr>
          <w:rFonts w:ascii="仿宋" w:eastAsia="仿宋" w:hAnsi="仿宋" w:cs="仿宋"/>
          <w:sz w:val="32"/>
          <w:szCs w:val="32"/>
        </w:rPr>
      </w:pPr>
      <w:r>
        <w:rPr>
          <w:rFonts w:ascii="仿宋" w:eastAsia="仿宋" w:hAnsi="仿宋" w:cs="仿宋" w:hint="eastAsia"/>
          <w:sz w:val="32"/>
          <w:szCs w:val="32"/>
        </w:rPr>
        <w:t>（四）项目满意度指标</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服务对象满意度90%以上，该项目效果指标分值1</w:t>
      </w:r>
      <w:r>
        <w:rPr>
          <w:rFonts w:ascii="仿宋" w:eastAsia="仿宋" w:hAnsi="仿宋" w:cs="仿宋"/>
          <w:sz w:val="32"/>
          <w:szCs w:val="32"/>
        </w:rPr>
        <w:t>0</w:t>
      </w:r>
      <w:r>
        <w:rPr>
          <w:rFonts w:ascii="仿宋" w:eastAsia="仿宋" w:hAnsi="仿宋" w:cs="仿宋" w:hint="eastAsia"/>
          <w:sz w:val="32"/>
          <w:szCs w:val="32"/>
        </w:rPr>
        <w:t>分，实际得分1</w:t>
      </w:r>
      <w:r>
        <w:rPr>
          <w:rFonts w:ascii="仿宋" w:eastAsia="仿宋" w:hAnsi="仿宋" w:cs="仿宋"/>
          <w:sz w:val="32"/>
          <w:szCs w:val="32"/>
        </w:rPr>
        <w:t>0</w:t>
      </w:r>
      <w:r>
        <w:rPr>
          <w:rFonts w:ascii="仿宋" w:eastAsia="仿宋" w:hAnsi="仿宋" w:cs="仿宋" w:hint="eastAsia"/>
          <w:sz w:val="32"/>
          <w:szCs w:val="32"/>
        </w:rPr>
        <w:t>分。</w:t>
      </w:r>
    </w:p>
    <w:p w:rsidR="009A7FCE" w:rsidRDefault="00DF1B9A">
      <w:pPr>
        <w:spacing w:line="580" w:lineRule="exact"/>
        <w:rPr>
          <w:rFonts w:eastAsia="方正仿宋_GBK"/>
          <w:sz w:val="32"/>
          <w:szCs w:val="32"/>
        </w:rPr>
      </w:pPr>
      <w:r>
        <w:rPr>
          <w:rFonts w:eastAsia="方正仿宋_GBK" w:hint="eastAsia"/>
          <w:sz w:val="32"/>
          <w:szCs w:val="32"/>
        </w:rPr>
        <w:t>五、主要经验及做法、存在的问题</w:t>
      </w:r>
    </w:p>
    <w:p w:rsidR="009A7FCE" w:rsidRDefault="00DF1B9A">
      <w:pPr>
        <w:widowControl/>
        <w:shd w:val="clear" w:color="auto" w:fill="FFFFFF"/>
        <w:spacing w:line="432" w:lineRule="auto"/>
        <w:jc w:val="left"/>
        <w:rPr>
          <w:rFonts w:ascii="仿宋_GB2312" w:eastAsia="仿宋_GB2312"/>
          <w:sz w:val="32"/>
          <w:szCs w:val="32"/>
        </w:rPr>
      </w:pPr>
      <w:r>
        <w:rPr>
          <w:rFonts w:ascii="仿宋_GB2312" w:eastAsia="仿宋_GB2312" w:hint="eastAsia"/>
          <w:sz w:val="32"/>
          <w:szCs w:val="32"/>
        </w:rPr>
        <w:t>（一）</w:t>
      </w:r>
      <w:r>
        <w:rPr>
          <w:rFonts w:ascii="仿宋_GB2312" w:eastAsia="仿宋_GB2312"/>
          <w:sz w:val="32"/>
          <w:szCs w:val="32"/>
        </w:rPr>
        <w:t>主要经验及做法</w:t>
      </w:r>
    </w:p>
    <w:p w:rsidR="009A7FCE" w:rsidRDefault="00DF1B9A">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p>
    <w:p w:rsidR="009A7FCE" w:rsidRDefault="00DF1B9A">
      <w:pPr>
        <w:widowControl/>
        <w:shd w:val="clear" w:color="auto" w:fill="FFFFFF"/>
        <w:spacing w:line="432" w:lineRule="auto"/>
        <w:jc w:val="left"/>
        <w:rPr>
          <w:rFonts w:ascii="仿宋_GB2312" w:eastAsia="仿宋_GB2312"/>
          <w:sz w:val="32"/>
          <w:szCs w:val="32"/>
        </w:rPr>
      </w:pPr>
      <w:r>
        <w:rPr>
          <w:rFonts w:ascii="仿宋_GB2312" w:eastAsia="仿宋_GB2312"/>
          <w:sz w:val="32"/>
          <w:szCs w:val="32"/>
        </w:rPr>
        <w:t>（二）存在的问题</w:t>
      </w:r>
    </w:p>
    <w:p w:rsidR="009A7FCE" w:rsidRDefault="00DF1B9A">
      <w:pPr>
        <w:spacing w:line="580" w:lineRule="exact"/>
        <w:ind w:firstLineChars="200" w:firstLine="640"/>
        <w:rPr>
          <w:rFonts w:ascii="仿宋_GB2312" w:eastAsia="仿宋_GB2312" w:hAnsi="å®‹ä½“" w:cs="仿宋_GB2312"/>
          <w:color w:val="000000"/>
          <w:kern w:val="0"/>
          <w:sz w:val="32"/>
          <w:szCs w:val="32"/>
          <w:shd w:val="clear" w:color="auto" w:fill="FFFFFF"/>
        </w:rPr>
      </w:pPr>
      <w:bookmarkStart w:id="0" w:name="_GoBack"/>
      <w:bookmarkEnd w:id="0"/>
      <w:r>
        <w:rPr>
          <w:rFonts w:ascii="仿宋_GB2312" w:eastAsia="仿宋_GB2312" w:hAnsi="å®‹ä½“" w:cs="仿宋_GB2312" w:hint="eastAsia"/>
          <w:color w:val="000000"/>
          <w:kern w:val="0"/>
          <w:sz w:val="32"/>
          <w:szCs w:val="32"/>
          <w:shd w:val="clear" w:color="auto" w:fill="FFFFFF"/>
        </w:rPr>
        <w:t>无</w:t>
      </w:r>
    </w:p>
    <w:p w:rsidR="009A7FCE" w:rsidRDefault="00DF1B9A">
      <w:pPr>
        <w:spacing w:line="580" w:lineRule="exact"/>
        <w:rPr>
          <w:rFonts w:eastAsia="方正仿宋_GBK"/>
          <w:sz w:val="32"/>
          <w:szCs w:val="32"/>
        </w:rPr>
      </w:pPr>
      <w:r>
        <w:rPr>
          <w:rFonts w:eastAsia="方正仿宋_GBK" w:hint="eastAsia"/>
          <w:sz w:val="32"/>
          <w:szCs w:val="32"/>
        </w:rPr>
        <w:t>六、建议</w:t>
      </w:r>
    </w:p>
    <w:p w:rsidR="009A7FCE" w:rsidRPr="00E3671B" w:rsidRDefault="00DF1B9A">
      <w:pPr>
        <w:spacing w:line="600" w:lineRule="exact"/>
        <w:ind w:firstLineChars="200" w:firstLine="640"/>
        <w:rPr>
          <w:rFonts w:ascii="仿宋" w:eastAsia="仿宋" w:hAnsi="仿宋" w:cs="仿宋"/>
          <w:sz w:val="32"/>
          <w:szCs w:val="32"/>
        </w:rPr>
      </w:pPr>
      <w:r w:rsidRPr="00E3671B">
        <w:rPr>
          <w:rFonts w:ascii="仿宋" w:eastAsia="仿宋" w:hAnsi="仿宋" w:cs="仿宋"/>
          <w:sz w:val="32"/>
          <w:szCs w:val="32"/>
        </w:rPr>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现</w:t>
      </w:r>
      <w:r w:rsidRPr="00E3671B">
        <w:rPr>
          <w:rFonts w:ascii="仿宋" w:eastAsia="仿宋" w:hAnsi="仿宋" w:cs="仿宋" w:hint="eastAsia"/>
          <w:sz w:val="32"/>
          <w:szCs w:val="32"/>
        </w:rPr>
        <w:t>。</w:t>
      </w:r>
    </w:p>
    <w:p w:rsidR="009A7FCE" w:rsidRDefault="009A7FCE"/>
    <w:sectPr w:rsidR="009A7FCE" w:rsidSect="009A7FC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0A6" w:rsidRDefault="004350A6" w:rsidP="00B91D1C">
      <w:r>
        <w:separator/>
      </w:r>
    </w:p>
  </w:endnote>
  <w:endnote w:type="continuationSeparator" w:id="1">
    <w:p w:rsidR="004350A6" w:rsidRDefault="004350A6" w:rsidP="00B91D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仿宋_GBK">
    <w:altName w:val="微软雅黑"/>
    <w:panose1 w:val="00000000000000000000"/>
    <w:charset w:val="86"/>
    <w:family w:val="script"/>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å®‹ä½“">
    <w:altName w:val="Segoe Print"/>
    <w:charset w:val="00"/>
    <w:family w:val="auto"/>
    <w:pitch w:val="default"/>
    <w:sig w:usb0="00000000" w:usb1="00000000" w:usb2="00000000" w:usb3="00000000" w:csb0="00040001"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72D" w:rsidRDefault="0062472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72D" w:rsidRDefault="0062472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72D" w:rsidRDefault="0062472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0A6" w:rsidRDefault="004350A6" w:rsidP="00B91D1C">
      <w:r>
        <w:separator/>
      </w:r>
    </w:p>
  </w:footnote>
  <w:footnote w:type="continuationSeparator" w:id="1">
    <w:p w:rsidR="004350A6" w:rsidRDefault="004350A6" w:rsidP="00B91D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72D" w:rsidRDefault="0062472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C67" w:rsidRDefault="001D4C67" w:rsidP="0062472D">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72D" w:rsidRDefault="0062472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7B2366"/>
    <w:multiLevelType w:val="singleLevel"/>
    <w:tmpl w:val="987B2366"/>
    <w:lvl w:ilvl="0">
      <w:start w:val="3"/>
      <w:numFmt w:val="chineseCounting"/>
      <w:suff w:val="nothing"/>
      <w:lvlText w:val="%1、"/>
      <w:lvlJc w:val="left"/>
      <w:rPr>
        <w:rFonts w:hint="eastAsia"/>
      </w:rPr>
    </w:lvl>
  </w:abstractNum>
  <w:abstractNum w:abstractNumId="1">
    <w:nsid w:val="3102F617"/>
    <w:multiLevelType w:val="singleLevel"/>
    <w:tmpl w:val="3102F617"/>
    <w:lvl w:ilvl="0">
      <w:start w:val="1"/>
      <w:numFmt w:val="chineseCounting"/>
      <w:suff w:val="nothing"/>
      <w:lvlText w:val="（%1）"/>
      <w:lvlJc w:val="left"/>
      <w:rPr>
        <w:rFonts w:hint="eastAsia"/>
      </w:rPr>
    </w:lvl>
  </w:abstractNum>
  <w:abstractNum w:abstractNumId="2">
    <w:nsid w:val="3269676A"/>
    <w:multiLevelType w:val="singleLevel"/>
    <w:tmpl w:val="3269676A"/>
    <w:lvl w:ilvl="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7FCE"/>
    <w:rsid w:val="001B09C9"/>
    <w:rsid w:val="001D4C67"/>
    <w:rsid w:val="004350A6"/>
    <w:rsid w:val="0062472D"/>
    <w:rsid w:val="00864D20"/>
    <w:rsid w:val="009A7FCE"/>
    <w:rsid w:val="00B91D1C"/>
    <w:rsid w:val="00DF1B9A"/>
    <w:rsid w:val="00E3671B"/>
    <w:rsid w:val="00E548EB"/>
    <w:rsid w:val="00ED5F00"/>
    <w:rsid w:val="1B933CD6"/>
    <w:rsid w:val="23280064"/>
    <w:rsid w:val="31721A4C"/>
    <w:rsid w:val="47881287"/>
    <w:rsid w:val="699F5E2C"/>
    <w:rsid w:val="724E5A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7FC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1D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91D1C"/>
    <w:rPr>
      <w:rFonts w:ascii="Times New Roman" w:hAnsi="Times New Roman"/>
      <w:kern w:val="2"/>
      <w:sz w:val="18"/>
      <w:szCs w:val="18"/>
    </w:rPr>
  </w:style>
  <w:style w:type="paragraph" w:styleId="a4">
    <w:name w:val="footer"/>
    <w:basedOn w:val="a"/>
    <w:link w:val="Char0"/>
    <w:rsid w:val="00B91D1C"/>
    <w:pPr>
      <w:tabs>
        <w:tab w:val="center" w:pos="4153"/>
        <w:tab w:val="right" w:pos="8306"/>
      </w:tabs>
      <w:snapToGrid w:val="0"/>
      <w:jc w:val="left"/>
    </w:pPr>
    <w:rPr>
      <w:sz w:val="18"/>
      <w:szCs w:val="18"/>
    </w:rPr>
  </w:style>
  <w:style w:type="character" w:customStyle="1" w:styleId="Char0">
    <w:name w:val="页脚 Char"/>
    <w:basedOn w:val="a0"/>
    <w:link w:val="a4"/>
    <w:rsid w:val="00B91D1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2021-01-21T07:23:00Z</dcterms:created>
  <dcterms:modified xsi:type="dcterms:W3CDTF">2023-03-01T01:58:00Z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6864B1E45C274BC4869735B4E22083A5</vt:lpwstr>
  </property>
</Properties>
</file>