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新开口高庄子闸看守费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完成新开口高庄子闸看守人员工资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已完成看守房人员工资费用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提升防洪抗洪能力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保障设备良好运行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cs="宋体"/>
          <w:kern w:val="0"/>
          <w:sz w:val="44"/>
          <w:szCs w:val="44"/>
          <w:lang w:val="en-US" w:eastAsia="zh-CN"/>
        </w:rPr>
        <w:t>新开口高庄子闸看守费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支出绩效评价报告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为及时调配灌渠水，保障农村生产用水，对看闸人员进行补助，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，共计发放补助金额17000元（2020年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补助标准为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1000元/人•月；2021年、2022年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补助标准为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1200元/人•月）。此项补助已于2022年年底前全部发放到位。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新开口高庄子闸看守费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支出的总体目标是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完成新开口高庄子闸看守人员工资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，以完成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及时调配灌渠水，保障农村生产用水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通过全面收集和整理该项预算项目的各种完成信息，包括预算请示、批复及资金支付凭证等，确认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新开口高庄子闸看守费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按《唐山国际旅游岛财政局关于印发&lt;唐山国际旅游岛项目支出绩效自评管理办法&gt;的通知》要求，形成了高庄子闸看守费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支出绩效自评表（附后），对看闸补助项目支出绩效情况进行了自评价。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通过自评价，高庄子闸看守费支出按时按数额完成了年度预算。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高庄子闸看守费支出绩效总体完成情况良好。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按实际工作需要，我局就向高庄子闸看守费发放事宜向管委会上报了发放补助的申请，得到管委会批准同意后，由河长办具体负责此项预算的支出。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河长办与我局财务室按省市相关规定，及时向看闸人员按时发放了补助资金。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于2022年底全部完成年度预算支出，共投入资金17000元，并已完成发放工作。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新开口高庄子闸看守费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发放补助资金，保证了农村生产用水需求。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654731"/>
    <w:multiLevelType w:val="singleLevel"/>
    <w:tmpl w:val="856547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C9802D7"/>
    <w:multiLevelType w:val="singleLevel"/>
    <w:tmpl w:val="EC9802D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02D2811"/>
    <w:multiLevelType w:val="singleLevel"/>
    <w:tmpl w:val="F02D281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319E734"/>
    <w:multiLevelType w:val="singleLevel"/>
    <w:tmpl w:val="F319E73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Y0M2VmOGRhNzQzNDcwNzgxZWY0OWU1YTBkMGYifQ=="/>
  </w:docVars>
  <w:rsids>
    <w:rsidRoot w:val="551B6BC1"/>
    <w:rsid w:val="551B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2023-02-21T03:15:00Z</dcterms:created>
  <dc:creator>Administrator</dc:creator>
  <cp:lastModifiedBy>Administrator</cp:lastModifiedBy>
  <dcterms:modified xsi:type="dcterms:W3CDTF">2023-02-21T03:34:25Z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C930009352DE4382B4AF9336AE134807</vt:lpwstr>
  </property>
</Properties>
</file>