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仿宋_GB2312" w:eastAsia="仿宋_GB2312"/>
          <w:sz w:val="32"/>
          <w:szCs w:val="32"/>
        </w:rPr>
      </w:pPr>
    </w:p>
    <w:tbl>
      <w:tblPr>
        <w:tblStyle w:val="7"/>
        <w:tblW w:w="8880" w:type="dxa"/>
        <w:jc w:val="center"/>
        <w:tblLayout w:type="fixed"/>
        <w:tblCellMar>
          <w:top w:w="0" w:type="dxa"/>
          <w:left w:w="108" w:type="dxa"/>
          <w:bottom w:w="0" w:type="dxa"/>
          <w:right w:w="108" w:type="dxa"/>
        </w:tblCellMar>
      </w:tblPr>
      <w:tblGrid>
        <w:gridCol w:w="574"/>
        <w:gridCol w:w="959"/>
        <w:gridCol w:w="1087"/>
        <w:gridCol w:w="714"/>
        <w:gridCol w:w="1108"/>
        <w:gridCol w:w="278"/>
        <w:gridCol w:w="832"/>
        <w:gridCol w:w="831"/>
        <w:gridCol w:w="277"/>
        <w:gridCol w:w="277"/>
        <w:gridCol w:w="415"/>
        <w:gridCol w:w="447"/>
        <w:gridCol w:w="384"/>
        <w:gridCol w:w="697"/>
      </w:tblGrid>
      <w:tr>
        <w:tblPrEx>
          <w:tblCellMar>
            <w:top w:w="0" w:type="dxa"/>
            <w:left w:w="108" w:type="dxa"/>
            <w:bottom w:w="0" w:type="dxa"/>
            <w:right w:w="108" w:type="dxa"/>
          </w:tblCellMar>
        </w:tblPrEx>
        <w:trPr>
          <w:trHeight w:val="590" w:hRule="exact"/>
          <w:jc w:val="center"/>
        </w:trPr>
        <w:tc>
          <w:tcPr>
            <w:tcW w:w="88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483" w:hRule="atLeast"/>
          <w:jc w:val="center"/>
        </w:trPr>
        <w:tc>
          <w:tcPr>
            <w:tcW w:w="88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w:t>
            </w:r>
            <w:r>
              <w:rPr>
                <w:rFonts w:ascii="宋体" w:hAnsi="宋体" w:cs="宋体"/>
                <w:kern w:val="0"/>
                <w:sz w:val="22"/>
                <w:szCs w:val="22"/>
              </w:rPr>
              <w:t>202</w:t>
            </w:r>
            <w:r>
              <w:rPr>
                <w:rFonts w:hint="eastAsia" w:ascii="宋体" w:hAnsi="宋体" w:cs="宋体"/>
                <w:kern w:val="0"/>
                <w:sz w:val="22"/>
                <w:szCs w:val="22"/>
                <w:lang w:val="en-US" w:eastAsia="zh-CN"/>
              </w:rPr>
              <w:t>2</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275" w:hRule="exact"/>
          <w:jc w:val="center"/>
        </w:trPr>
        <w:tc>
          <w:tcPr>
            <w:tcW w:w="153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347"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村级组织办公经费</w:t>
            </w:r>
          </w:p>
        </w:tc>
      </w:tr>
      <w:tr>
        <w:tblPrEx>
          <w:tblCellMar>
            <w:top w:w="0" w:type="dxa"/>
            <w:left w:w="108" w:type="dxa"/>
            <w:bottom w:w="0" w:type="dxa"/>
            <w:right w:w="108" w:type="dxa"/>
          </w:tblCellMar>
        </w:tblPrEx>
        <w:trPr>
          <w:trHeight w:val="275" w:hRule="exact"/>
          <w:jc w:val="center"/>
        </w:trPr>
        <w:tc>
          <w:tcPr>
            <w:tcW w:w="153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1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经管站</w:t>
            </w:r>
          </w:p>
        </w:tc>
        <w:tc>
          <w:tcPr>
            <w:tcW w:w="11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2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社会事务管理局</w:t>
            </w:r>
          </w:p>
        </w:tc>
      </w:tr>
      <w:tr>
        <w:tblPrEx>
          <w:tblCellMar>
            <w:top w:w="0" w:type="dxa"/>
            <w:left w:w="108" w:type="dxa"/>
            <w:bottom w:w="0" w:type="dxa"/>
            <w:right w:w="108" w:type="dxa"/>
          </w:tblCellMar>
        </w:tblPrEx>
        <w:trPr>
          <w:trHeight w:val="275" w:hRule="exact"/>
          <w:jc w:val="center"/>
        </w:trPr>
        <w:tc>
          <w:tcPr>
            <w:tcW w:w="1533"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（万元）</w:t>
            </w:r>
          </w:p>
        </w:tc>
        <w:tc>
          <w:tcPr>
            <w:tcW w:w="18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75" w:hRule="exact"/>
          <w:jc w:val="center"/>
        </w:trPr>
        <w:tc>
          <w:tcPr>
            <w:tcW w:w="153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1"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4万</w:t>
            </w:r>
          </w:p>
        </w:tc>
        <w:tc>
          <w:tcPr>
            <w:tcW w:w="11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4万</w:t>
            </w:r>
          </w:p>
        </w:tc>
        <w:tc>
          <w:tcPr>
            <w:tcW w:w="110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4万</w:t>
            </w: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100</w:t>
            </w: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75" w:hRule="exact"/>
          <w:jc w:val="center"/>
        </w:trPr>
        <w:tc>
          <w:tcPr>
            <w:tcW w:w="153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5" w:hRule="exact"/>
          <w:jc w:val="center"/>
        </w:trPr>
        <w:tc>
          <w:tcPr>
            <w:tcW w:w="153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5" w:hRule="exact"/>
          <w:jc w:val="center"/>
        </w:trPr>
        <w:tc>
          <w:tcPr>
            <w:tcW w:w="153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bookmarkStart w:id="0" w:name="_GoBack"/>
            <w:bookmarkEnd w:id="0"/>
          </w:p>
        </w:tc>
        <w:tc>
          <w:tcPr>
            <w:tcW w:w="8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5" w:hRule="exact"/>
          <w:jc w:val="center"/>
        </w:trPr>
        <w:tc>
          <w:tcPr>
            <w:tcW w:w="57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497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28"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75" w:hRule="exact"/>
          <w:jc w:val="center"/>
        </w:trPr>
        <w:tc>
          <w:tcPr>
            <w:tcW w:w="57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97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为我辖区</w:t>
            </w:r>
            <w:r>
              <w:rPr>
                <w:rFonts w:hint="eastAsia" w:ascii="宋体" w:hAnsi="宋体" w:cs="宋体"/>
                <w:kern w:val="0"/>
                <w:sz w:val="18"/>
                <w:szCs w:val="18"/>
                <w:lang w:val="en-US" w:eastAsia="zh-CN"/>
              </w:rPr>
              <w:t>6个村发放此笔费用</w:t>
            </w:r>
          </w:p>
        </w:tc>
        <w:tc>
          <w:tcPr>
            <w:tcW w:w="3328"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完成率为</w:t>
            </w:r>
            <w:r>
              <w:rPr>
                <w:rFonts w:hint="eastAsia" w:ascii="宋体" w:hAnsi="宋体" w:cs="宋体"/>
                <w:kern w:val="0"/>
                <w:sz w:val="18"/>
                <w:szCs w:val="18"/>
                <w:lang w:val="en-US" w:eastAsia="zh-CN"/>
              </w:rPr>
              <w:t>100%</w:t>
            </w:r>
          </w:p>
        </w:tc>
      </w:tr>
      <w:tr>
        <w:tblPrEx>
          <w:tblCellMar>
            <w:top w:w="0" w:type="dxa"/>
            <w:left w:w="108" w:type="dxa"/>
            <w:bottom w:w="0" w:type="dxa"/>
            <w:right w:w="108" w:type="dxa"/>
          </w:tblCellMar>
        </w:tblPrEx>
        <w:trPr>
          <w:trHeight w:val="275" w:hRule="exact"/>
          <w:jc w:val="center"/>
        </w:trPr>
        <w:tc>
          <w:tcPr>
            <w:tcW w:w="574"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标</w:t>
            </w:r>
          </w:p>
        </w:tc>
        <w:tc>
          <w:tcPr>
            <w:tcW w:w="95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8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辖区6个村</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100</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30</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30</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12月底前完成拨付</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100</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20</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i w:val="0"/>
                <w:color w:val="000000"/>
                <w:kern w:val="0"/>
                <w:sz w:val="18"/>
                <w:szCs w:val="18"/>
                <w:u w:val="none"/>
                <w:lang w:val="en-US" w:eastAsia="zh-CN" w:bidi="ar"/>
              </w:rPr>
              <w:t>4万元</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6"/>
                <w:szCs w:val="16"/>
              </w:rPr>
              <w:t>指标1：</w:t>
            </w:r>
          </w:p>
        </w:tc>
        <w:tc>
          <w:tcPr>
            <w:tcW w:w="832"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kern w:val="0"/>
                <w:sz w:val="18"/>
                <w:szCs w:val="18"/>
                <w:lang w:val="en-US" w:eastAsia="zh-CN"/>
              </w:rPr>
            </w:pPr>
          </w:p>
        </w:tc>
        <w:tc>
          <w:tcPr>
            <w:tcW w:w="831"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kern w:val="0"/>
                <w:sz w:val="18"/>
                <w:szCs w:val="18"/>
                <w:lang w:val="en-US" w:eastAsia="zh-CN"/>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00"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指标1：保障各村办公用品使用率</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8"/>
                <w:szCs w:val="18"/>
                <w:lang w:val="en-US"/>
              </w:rPr>
            </w:pPr>
            <w:r>
              <w:rPr>
                <w:rFonts w:hint="eastAsia" w:ascii="宋体" w:hAnsi="宋体" w:cs="宋体"/>
                <w:color w:val="000000"/>
                <w:kern w:val="0"/>
                <w:sz w:val="18"/>
                <w:szCs w:val="18"/>
              </w:rPr>
              <w:t>指标1：</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eastAsia="宋体" w:cs="宋体"/>
                <w:i w:val="0"/>
                <w:color w:val="000000"/>
                <w:kern w:val="0"/>
                <w:sz w:val="18"/>
                <w:szCs w:val="18"/>
                <w:u w:val="none"/>
                <w:lang w:val="en-US" w:eastAsia="zh-CN" w:bidi="ar"/>
              </w:rPr>
              <w:t>提高各村办公质量</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使用人满意</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6" w:hRule="exact"/>
          <w:jc w:val="center"/>
        </w:trPr>
        <w:tc>
          <w:tcPr>
            <w:tcW w:w="6383"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rPr>
              <w:t>100</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spacing w:line="580" w:lineRule="exact"/>
        <w:jc w:val="center"/>
        <w:rPr>
          <w:rFonts w:hint="eastAsia" w:ascii="仿宋_GB2312" w:eastAsia="仿宋_GB2312"/>
          <w:sz w:val="36"/>
          <w:szCs w:val="36"/>
          <w:lang w:eastAsia="zh-CN"/>
        </w:rPr>
      </w:pPr>
      <w:r>
        <w:rPr>
          <w:rFonts w:hint="eastAsia" w:ascii="宋体" w:hAnsi="宋体" w:cs="宋体"/>
          <w:b/>
          <w:bCs/>
          <w:kern w:val="0"/>
          <w:sz w:val="36"/>
          <w:szCs w:val="36"/>
          <w:lang w:val="en-US" w:eastAsia="zh-CN"/>
        </w:rPr>
        <w:t>经管站</w:t>
      </w:r>
      <w:r>
        <w:rPr>
          <w:rFonts w:hint="eastAsia" w:ascii="宋体" w:hAnsi="宋体" w:cs="宋体"/>
          <w:b/>
          <w:bCs/>
          <w:kern w:val="0"/>
          <w:sz w:val="36"/>
          <w:szCs w:val="36"/>
          <w:lang w:eastAsia="zh-CN"/>
        </w:rPr>
        <w:t>项目支出绩效评价报告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pStyle w:val="6"/>
        <w:spacing w:before="0" w:beforeAutospacing="0" w:after="0" w:afterAutospacing="0" w:line="480" w:lineRule="auto"/>
        <w:ind w:firstLine="480"/>
        <w:jc w:val="both"/>
        <w:rPr>
          <w:rFonts w:ascii="仿宋" w:hAnsi="仿宋" w:eastAsia="仿宋"/>
          <w:color w:val="auto"/>
          <w:sz w:val="32"/>
          <w:szCs w:val="32"/>
        </w:rPr>
      </w:pPr>
      <w:r>
        <w:rPr>
          <w:rFonts w:hint="eastAsia" w:ascii="仿宋" w:hAnsi="仿宋" w:eastAsia="仿宋"/>
          <w:color w:val="auto"/>
          <w:sz w:val="32"/>
          <w:szCs w:val="32"/>
        </w:rPr>
        <w:t>（一）项目概况</w:t>
      </w:r>
    </w:p>
    <w:p>
      <w:pPr>
        <w:pStyle w:val="6"/>
        <w:spacing w:before="0" w:beforeAutospacing="0" w:after="0" w:afterAutospacing="0" w:line="480" w:lineRule="auto"/>
        <w:ind w:firstLine="640" w:firstLineChars="200"/>
        <w:jc w:val="both"/>
        <w:rPr>
          <w:rFonts w:ascii="仿宋" w:hAnsi="仿宋" w:eastAsia="仿宋"/>
          <w:color w:val="auto"/>
          <w:sz w:val="32"/>
          <w:szCs w:val="32"/>
        </w:rPr>
      </w:pPr>
      <w:r>
        <w:rPr>
          <w:rFonts w:hint="eastAsia" w:ascii="仿宋" w:hAnsi="仿宋" w:eastAsia="仿宋"/>
          <w:color w:val="auto"/>
          <w:sz w:val="32"/>
          <w:szCs w:val="32"/>
        </w:rPr>
        <w:t>主要职责：按照冀组发【2018】14号印发《关于提高村级组织运转保障水平的意见》的通知文件要求</w:t>
      </w:r>
      <w:r>
        <w:rPr>
          <w:rFonts w:hint="eastAsia" w:ascii="仿宋" w:hAnsi="仿宋" w:eastAsia="仿宋"/>
          <w:color w:val="auto"/>
          <w:sz w:val="32"/>
          <w:szCs w:val="32"/>
          <w:lang w:eastAsia="zh-CN"/>
        </w:rPr>
        <w:t>，</w:t>
      </w:r>
      <w:r>
        <w:rPr>
          <w:rFonts w:hint="eastAsia" w:ascii="仿宋" w:hAnsi="仿宋" w:eastAsia="仿宋"/>
          <w:color w:val="auto"/>
          <w:sz w:val="32"/>
          <w:szCs w:val="32"/>
          <w:lang w:val="en-US" w:eastAsia="zh-CN"/>
        </w:rPr>
        <w:t>我区配套村级组织运转经费4万元</w:t>
      </w:r>
      <w:r>
        <w:rPr>
          <w:rFonts w:hint="eastAsia" w:ascii="仿宋" w:hAnsi="仿宋" w:eastAsia="仿宋"/>
          <w:color w:val="auto"/>
          <w:sz w:val="32"/>
          <w:szCs w:val="32"/>
        </w:rPr>
        <w:t>。</w:t>
      </w:r>
      <w:r>
        <w:rPr>
          <w:rFonts w:hint="eastAsia" w:ascii="仿宋" w:hAnsi="仿宋" w:eastAsia="仿宋"/>
          <w:color w:val="auto"/>
          <w:sz w:val="32"/>
          <w:szCs w:val="32"/>
          <w:lang w:val="en-US" w:eastAsia="zh-CN"/>
        </w:rPr>
        <w:t>用于辖区各村办公用品购置、村内党组织活动开展等各项工作，</w:t>
      </w:r>
      <w:r>
        <w:rPr>
          <w:rFonts w:hint="eastAsia" w:ascii="仿宋" w:hAnsi="仿宋" w:eastAsia="仿宋"/>
          <w:color w:val="auto"/>
          <w:sz w:val="32"/>
          <w:szCs w:val="32"/>
        </w:rPr>
        <w:t>全部纳入2</w:t>
      </w:r>
      <w:r>
        <w:rPr>
          <w:rFonts w:ascii="仿宋" w:hAnsi="仿宋" w:eastAsia="仿宋"/>
          <w:color w:val="auto"/>
          <w:sz w:val="32"/>
          <w:szCs w:val="32"/>
        </w:rPr>
        <w:t>02</w:t>
      </w:r>
      <w:r>
        <w:rPr>
          <w:rFonts w:hint="eastAsia" w:ascii="仿宋" w:hAnsi="仿宋" w:eastAsia="仿宋"/>
          <w:color w:val="auto"/>
          <w:sz w:val="32"/>
          <w:szCs w:val="32"/>
          <w:lang w:val="en-US" w:eastAsia="zh-CN"/>
        </w:rPr>
        <w:t>2</w:t>
      </w:r>
      <w:r>
        <w:rPr>
          <w:rFonts w:hint="eastAsia" w:ascii="仿宋" w:hAnsi="仿宋" w:eastAsia="仿宋"/>
          <w:color w:val="auto"/>
          <w:sz w:val="32"/>
          <w:szCs w:val="32"/>
        </w:rPr>
        <w:t>年部门预算编制范围。</w:t>
      </w:r>
    </w:p>
    <w:p>
      <w:pPr>
        <w:pStyle w:val="6"/>
        <w:spacing w:before="0" w:beforeAutospacing="0" w:after="0" w:afterAutospacing="0" w:line="480" w:lineRule="auto"/>
        <w:ind w:firstLine="640" w:firstLineChars="200"/>
        <w:jc w:val="both"/>
        <w:rPr>
          <w:rFonts w:ascii="仿宋" w:hAnsi="仿宋" w:eastAsia="仿宋"/>
          <w:color w:val="auto"/>
          <w:sz w:val="32"/>
          <w:szCs w:val="32"/>
        </w:rPr>
      </w:pPr>
      <w:r>
        <w:rPr>
          <w:rFonts w:hint="eastAsia" w:ascii="仿宋" w:hAnsi="仿宋" w:eastAsia="仿宋"/>
          <w:color w:val="auto"/>
          <w:sz w:val="32"/>
          <w:szCs w:val="32"/>
        </w:rPr>
        <w:t>20</w:t>
      </w:r>
      <w:r>
        <w:rPr>
          <w:rFonts w:ascii="仿宋" w:hAnsi="仿宋" w:eastAsia="仿宋"/>
          <w:color w:val="auto"/>
          <w:sz w:val="32"/>
          <w:szCs w:val="32"/>
        </w:rPr>
        <w:t>2</w:t>
      </w:r>
      <w:r>
        <w:rPr>
          <w:rFonts w:hint="eastAsia" w:ascii="仿宋" w:hAnsi="仿宋" w:eastAsia="仿宋"/>
          <w:color w:val="auto"/>
          <w:sz w:val="32"/>
          <w:szCs w:val="32"/>
          <w:lang w:val="en-US" w:eastAsia="zh-CN"/>
        </w:rPr>
        <w:t>2</w:t>
      </w:r>
      <w:r>
        <w:rPr>
          <w:rFonts w:hint="eastAsia" w:ascii="仿宋" w:hAnsi="仿宋" w:eastAsia="仿宋"/>
          <w:color w:val="auto"/>
          <w:sz w:val="32"/>
          <w:szCs w:val="32"/>
        </w:rPr>
        <w:t>年支出预算</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万元。</w:t>
      </w:r>
      <w:r>
        <w:rPr>
          <w:rFonts w:hint="eastAsia" w:ascii="仿宋" w:hAnsi="仿宋" w:eastAsia="仿宋"/>
          <w:color w:val="auto"/>
          <w:sz w:val="32"/>
          <w:szCs w:val="32"/>
          <w:shd w:val="clear" w:color="auto" w:fill="FFFFFF"/>
        </w:rPr>
        <w:t>主要</w:t>
      </w:r>
      <w:r>
        <w:rPr>
          <w:rFonts w:hint="eastAsia" w:ascii="仿宋" w:hAnsi="仿宋" w:eastAsia="仿宋"/>
          <w:color w:val="auto"/>
          <w:sz w:val="32"/>
          <w:szCs w:val="32"/>
          <w:lang w:val="en-US" w:eastAsia="zh-CN"/>
        </w:rPr>
        <w:t>用于辖区各村办公用品购置、村内党组织活动开展等各项工作</w:t>
      </w:r>
      <w:r>
        <w:rPr>
          <w:rFonts w:hint="eastAsia" w:ascii="仿宋" w:hAnsi="仿宋" w:eastAsia="仿宋"/>
          <w:color w:val="auto"/>
          <w:sz w:val="32"/>
          <w:szCs w:val="32"/>
          <w:shd w:val="clear" w:color="auto" w:fill="FFFFFF"/>
        </w:rPr>
        <w:t>。</w:t>
      </w:r>
    </w:p>
    <w:p>
      <w:pPr>
        <w:spacing w:line="600" w:lineRule="exact"/>
        <w:ind w:firstLine="640" w:firstLineChars="200"/>
        <w:rPr>
          <w:rFonts w:ascii="仿宋" w:hAnsi="仿宋" w:eastAsia="仿宋"/>
          <w:color w:val="auto"/>
          <w:sz w:val="32"/>
          <w:szCs w:val="32"/>
        </w:rPr>
      </w:pPr>
      <w:r>
        <w:rPr>
          <w:rFonts w:hint="eastAsia" w:ascii="仿宋" w:hAnsi="仿宋" w:eastAsia="仿宋"/>
          <w:color w:val="auto"/>
          <w:sz w:val="32"/>
          <w:szCs w:val="32"/>
        </w:rPr>
        <w:t>（二）项目绩效目标。</w:t>
      </w:r>
    </w:p>
    <w:p>
      <w:pPr>
        <w:spacing w:line="600" w:lineRule="exact"/>
        <w:ind w:firstLine="640" w:firstLineChars="200"/>
        <w:rPr>
          <w:rFonts w:ascii="仿宋" w:hAnsi="仿宋" w:eastAsia="仿宋"/>
          <w:color w:val="auto"/>
          <w:sz w:val="32"/>
          <w:szCs w:val="32"/>
        </w:rPr>
      </w:pPr>
      <w:r>
        <w:rPr>
          <w:rFonts w:hint="eastAsia" w:ascii="仿宋" w:hAnsi="仿宋" w:eastAsia="仿宋"/>
          <w:color w:val="auto"/>
          <w:sz w:val="32"/>
          <w:szCs w:val="32"/>
        </w:rPr>
        <w:t>1、项目绩效目标：</w:t>
      </w:r>
      <w:r>
        <w:rPr>
          <w:rFonts w:hint="eastAsia" w:ascii="仿宋" w:hAnsi="仿宋" w:eastAsia="仿宋"/>
          <w:color w:val="auto"/>
          <w:sz w:val="32"/>
          <w:szCs w:val="32"/>
          <w:lang w:val="en-US" w:eastAsia="zh-CN"/>
        </w:rPr>
        <w:t>12月底前将村级组织运转经费拨付至各村。</w:t>
      </w:r>
    </w:p>
    <w:p>
      <w:pPr>
        <w:pBdr>
          <w:top w:val="none" w:color="auto" w:sz="0" w:space="0"/>
          <w:left w:val="none" w:color="auto" w:sz="0" w:space="0"/>
          <w:bottom w:val="none" w:color="auto" w:sz="0" w:space="0"/>
          <w:right w:val="none" w:color="auto" w:sz="0" w:space="0"/>
          <w:between w:val="none" w:color="auto" w:sz="0" w:space="0"/>
        </w:pBd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widowControl/>
        <w:shd w:val="clear" w:color="auto" w:fill="FFFFFF"/>
        <w:spacing w:line="480" w:lineRule="auto"/>
        <w:ind w:firstLine="640" w:firstLineChars="200"/>
        <w:rPr>
          <w:rFonts w:ascii="仿宋" w:hAnsi="仿宋" w:eastAsia="仿宋" w:cs="宋体"/>
          <w:color w:val="auto"/>
          <w:kern w:val="0"/>
          <w:sz w:val="32"/>
          <w:szCs w:val="32"/>
        </w:rPr>
      </w:pPr>
      <w:r>
        <w:rPr>
          <w:rFonts w:hint="eastAsia" w:ascii="仿宋" w:hAnsi="仿宋" w:eastAsia="仿宋"/>
          <w:color w:val="auto"/>
          <w:sz w:val="32"/>
          <w:szCs w:val="32"/>
        </w:rPr>
        <w:t>按照冀组发【2018】14号印发《关于提高村级组织运转保障水平的意见》的通知文件要求，</w:t>
      </w:r>
      <w:r>
        <w:rPr>
          <w:rFonts w:hint="eastAsia" w:ascii="仿宋" w:hAnsi="仿宋" w:eastAsia="仿宋"/>
          <w:color w:val="auto"/>
          <w:sz w:val="32"/>
          <w:szCs w:val="32"/>
          <w:lang w:val="en-US" w:eastAsia="zh-CN"/>
        </w:rPr>
        <w:t>我区配套村级组织运转经费4万元</w:t>
      </w:r>
      <w:r>
        <w:rPr>
          <w:rFonts w:hint="eastAsia" w:ascii="仿宋" w:hAnsi="仿宋" w:eastAsia="仿宋"/>
          <w:color w:val="auto"/>
          <w:sz w:val="32"/>
          <w:szCs w:val="32"/>
        </w:rPr>
        <w:t>。</w:t>
      </w:r>
      <w:r>
        <w:rPr>
          <w:rFonts w:hint="eastAsia" w:ascii="仿宋" w:hAnsi="仿宋" w:eastAsia="仿宋"/>
          <w:color w:val="auto"/>
          <w:sz w:val="32"/>
          <w:szCs w:val="32"/>
          <w:lang w:val="en-US" w:eastAsia="zh-CN"/>
        </w:rPr>
        <w:t>用于辖区各村办公用品购置、村内党组织活动开展等各项工作，</w:t>
      </w:r>
      <w:r>
        <w:rPr>
          <w:rFonts w:hint="eastAsia" w:ascii="仿宋" w:hAnsi="仿宋" w:eastAsia="仿宋" w:cs="宋体"/>
          <w:color w:val="auto"/>
          <w:kern w:val="0"/>
          <w:sz w:val="32"/>
          <w:szCs w:val="32"/>
        </w:rPr>
        <w:t>按专项资金的用途专款专用。</w:t>
      </w:r>
    </w:p>
    <w:p>
      <w:pPr>
        <w:widowControl/>
        <w:shd w:val="clear" w:color="auto" w:fill="FFFFFF"/>
        <w:spacing w:line="480" w:lineRule="auto"/>
        <w:ind w:firstLine="640" w:firstLineChars="200"/>
        <w:rPr>
          <w:rFonts w:ascii="仿宋" w:hAnsi="仿宋" w:eastAsia="仿宋" w:cs="宋体"/>
          <w:color w:val="auto"/>
          <w:kern w:val="0"/>
          <w:sz w:val="32"/>
          <w:szCs w:val="32"/>
        </w:rPr>
      </w:pPr>
      <w:r>
        <w:rPr>
          <w:rFonts w:hint="eastAsia" w:ascii="仿宋" w:hAnsi="仿宋" w:eastAsia="仿宋" w:cs="宋体"/>
          <w:color w:val="auto"/>
          <w:kern w:val="0"/>
          <w:sz w:val="32"/>
          <w:szCs w:val="32"/>
        </w:rPr>
        <w:t>在使用专项资金时，严格执行专项资使用制度和财务制度，同时对各项专项资金的使用流程进行监督，定时查看财务表报检查专项资金使用情况。</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 w:hAnsi="仿宋" w:eastAsia="仿宋"/>
          <w:color w:val="333333"/>
          <w:sz w:val="32"/>
          <w:szCs w:val="32"/>
          <w:lang w:val="en-US" w:eastAsia="zh-CN"/>
        </w:rPr>
        <w:t>村级组织运转经费</w:t>
      </w:r>
      <w:r>
        <w:rPr>
          <w:rFonts w:ascii="仿宋" w:hAnsi="仿宋" w:eastAsia="仿宋"/>
          <w:sz w:val="32"/>
          <w:szCs w:val="32"/>
        </w:rPr>
        <w:t>工作项目绩效目标明确，资金到位及时，项目实施过程中严格按照市有关项目管理和经费管理规定执行。经评价，202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 w:hAnsi="仿宋" w:eastAsia="仿宋"/>
          <w:color w:val="333333"/>
          <w:sz w:val="32"/>
          <w:szCs w:val="32"/>
          <w:lang w:val="en-US" w:eastAsia="zh-CN"/>
        </w:rPr>
        <w:t>村级组织运转经费</w:t>
      </w:r>
      <w:r>
        <w:rPr>
          <w:rFonts w:ascii="仿宋" w:hAnsi="仿宋" w:eastAsia="仿宋"/>
          <w:sz w:val="32"/>
          <w:szCs w:val="32"/>
        </w:rPr>
        <w:t>工作项目绩效评价为：优（</w:t>
      </w:r>
      <w:r>
        <w:rPr>
          <w:rFonts w:hint="eastAsia" w:ascii="仿宋" w:hAnsi="仿宋" w:eastAsia="仿宋"/>
          <w:sz w:val="32"/>
          <w:szCs w:val="32"/>
          <w:lang w:val="en-US" w:eastAsia="zh-CN"/>
        </w:rPr>
        <w:t>100</w:t>
      </w:r>
      <w:r>
        <w:rPr>
          <w:rFonts w:ascii="仿宋" w:hAnsi="仿宋" w:eastAsia="仿宋"/>
          <w:sz w:val="32"/>
          <w:szCs w:val="32"/>
        </w:rPr>
        <w:t xml:space="preserve"> 分）。</w:t>
      </w:r>
    </w:p>
    <w:p>
      <w:pPr>
        <w:pStyle w:val="6"/>
        <w:spacing w:before="0" w:beforeAutospacing="0" w:after="0" w:afterAutospacing="0" w:line="480" w:lineRule="auto"/>
        <w:ind w:firstLine="480"/>
        <w:jc w:val="both"/>
        <w:textAlignment w:val="center"/>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认真贯彻落实</w:t>
      </w:r>
      <w:r>
        <w:rPr>
          <w:rFonts w:hint="eastAsia" w:ascii="仿宋" w:hAnsi="仿宋" w:eastAsia="仿宋"/>
          <w:color w:val="auto"/>
          <w:sz w:val="32"/>
          <w:szCs w:val="32"/>
        </w:rPr>
        <w:t>《关于提高村级组织运转保障水平的意见》的通知文件要求</w:t>
      </w:r>
      <w:r>
        <w:rPr>
          <w:rFonts w:hint="eastAsia" w:ascii="仿宋" w:hAnsi="仿宋" w:eastAsia="仿宋" w:cs="仿宋"/>
          <w:color w:val="auto"/>
          <w:sz w:val="32"/>
          <w:szCs w:val="32"/>
        </w:rPr>
        <w:t>，</w:t>
      </w:r>
      <w:r>
        <w:rPr>
          <w:rFonts w:hint="eastAsia" w:ascii="仿宋" w:hAnsi="仿宋" w:eastAsia="仿宋" w:cs="宋体"/>
          <w:color w:val="auto"/>
          <w:kern w:val="0"/>
          <w:sz w:val="32"/>
          <w:szCs w:val="32"/>
          <w:lang w:val="en-US" w:eastAsia="zh-CN"/>
        </w:rPr>
        <w:t>保证12月底前</w:t>
      </w:r>
      <w:r>
        <w:rPr>
          <w:rFonts w:hint="eastAsia" w:ascii="仿宋" w:hAnsi="仿宋" w:eastAsia="仿宋"/>
          <w:color w:val="auto"/>
          <w:sz w:val="32"/>
          <w:szCs w:val="32"/>
          <w:lang w:val="en-US" w:eastAsia="zh-CN"/>
        </w:rPr>
        <w:t>将村级组织运转经费拨付至各村</w:t>
      </w:r>
      <w:r>
        <w:rPr>
          <w:rFonts w:hint="eastAsia" w:ascii="仿宋" w:hAnsi="仿宋" w:eastAsia="仿宋" w:cs="宋体"/>
          <w:color w:val="auto"/>
          <w:kern w:val="0"/>
          <w:sz w:val="32"/>
          <w:szCs w:val="32"/>
          <w:lang w:val="en-US" w:eastAsia="zh-CN"/>
        </w:rPr>
        <w:t>，</w:t>
      </w:r>
      <w:r>
        <w:rPr>
          <w:rFonts w:hint="eastAsia" w:ascii="仿宋" w:hAnsi="仿宋" w:eastAsia="仿宋" w:cs="宋体"/>
          <w:color w:val="auto"/>
          <w:kern w:val="0"/>
          <w:sz w:val="32"/>
          <w:szCs w:val="32"/>
        </w:rPr>
        <w:t>按专项资金的用途专款专用。</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（二）项目过程情况。</w:t>
      </w:r>
    </w:p>
    <w:p>
      <w:pPr>
        <w:spacing w:line="600" w:lineRule="exact"/>
        <w:ind w:firstLine="640" w:firstLineChars="200"/>
        <w:outlineLvl w:val="0"/>
        <w:rPr>
          <w:rFonts w:ascii="仿宋" w:hAnsi="仿宋" w:eastAsia="仿宋"/>
          <w:sz w:val="32"/>
          <w:szCs w:val="32"/>
        </w:rPr>
      </w:pP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4</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4</w:t>
      </w:r>
      <w:r>
        <w:rPr>
          <w:rFonts w:ascii="仿宋" w:hAnsi="仿宋" w:eastAsia="仿宋" w:cs="宋体"/>
          <w:kern w:val="0"/>
          <w:sz w:val="32"/>
          <w:szCs w:val="32"/>
        </w:rPr>
        <w:t>万元，资金到位率100%，202</w:t>
      </w:r>
      <w:r>
        <w:rPr>
          <w:rFonts w:hint="eastAsia" w:ascii="仿宋" w:hAnsi="仿宋" w:eastAsia="仿宋" w:cs="宋体"/>
          <w:kern w:val="0"/>
          <w:sz w:val="32"/>
          <w:szCs w:val="32"/>
          <w:lang w:val="en-US" w:eastAsia="zh-CN"/>
        </w:rPr>
        <w:t>2</w:t>
      </w:r>
      <w:r>
        <w:rPr>
          <w:rFonts w:ascii="仿宋" w:hAnsi="仿宋" w:eastAsia="仿宋" w:cs="宋体"/>
          <w:kern w:val="0"/>
          <w:sz w:val="32"/>
          <w:szCs w:val="32"/>
        </w:rPr>
        <w:t>年实际使用资金</w:t>
      </w:r>
      <w:r>
        <w:rPr>
          <w:rFonts w:hint="eastAsia" w:ascii="仿宋" w:hAnsi="仿宋" w:eastAsia="仿宋" w:cs="宋体"/>
          <w:kern w:val="0"/>
          <w:sz w:val="32"/>
          <w:szCs w:val="32"/>
          <w:lang w:val="en-US" w:eastAsia="zh-CN"/>
        </w:rPr>
        <w:t>4</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（三）项目产出情况。</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lang w:val="en-US" w:eastAsia="zh-CN"/>
        </w:rPr>
        <w:t>我区共辖村庄6个，按文件要求将村级组织运转经费4万元在2022年12月底前拨付至各村</w:t>
      </w:r>
      <w:r>
        <w:rPr>
          <w:rFonts w:hint="eastAsia" w:ascii="仿宋" w:hAnsi="仿宋" w:eastAsia="仿宋"/>
          <w:sz w:val="32"/>
          <w:szCs w:val="32"/>
        </w:rPr>
        <w:t>。</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（四）项目效益情况。</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lang w:val="en-US" w:eastAsia="zh-CN"/>
        </w:rPr>
        <w:t>及时按文件要求将村级组织运转经费4万元拨付至各村，确保各村各项工作得到保障</w:t>
      </w:r>
      <w:r>
        <w:rPr>
          <w:rFonts w:hint="eastAsia" w:ascii="仿宋" w:hAnsi="仿宋" w:eastAsia="仿宋"/>
          <w:sz w:val="32"/>
          <w:szCs w:val="32"/>
        </w:rPr>
        <w:t>。</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 xml:space="preserve">（一）主要经验及做法 </w:t>
      </w:r>
      <w:r>
        <w:rPr>
          <w:rFonts w:hint="eastAsia" w:ascii="仿宋" w:hAnsi="仿宋" w:eastAsia="仿宋"/>
          <w:sz w:val="32"/>
          <w:szCs w:val="32"/>
        </w:rPr>
        <w:t>：</w:t>
      </w: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六、有关建议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七、其他需要说明的问题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2RlODdkYmZmNzk3MjZjMzQyMzJjMWQ0YWEyNTI0NjEifQ=="/>
  </w:docVars>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64EC9"/>
    <w:rsid w:val="00185862"/>
    <w:rsid w:val="0018607D"/>
    <w:rsid w:val="001D002B"/>
    <w:rsid w:val="001D006D"/>
    <w:rsid w:val="001E2E91"/>
    <w:rsid w:val="001E397A"/>
    <w:rsid w:val="001E4817"/>
    <w:rsid w:val="001F45DC"/>
    <w:rsid w:val="0020223B"/>
    <w:rsid w:val="002023BD"/>
    <w:rsid w:val="002030FC"/>
    <w:rsid w:val="0021422A"/>
    <w:rsid w:val="002219D2"/>
    <w:rsid w:val="00221AF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53C"/>
    <w:rsid w:val="002D288D"/>
    <w:rsid w:val="002D5F1D"/>
    <w:rsid w:val="002E709C"/>
    <w:rsid w:val="002F1F58"/>
    <w:rsid w:val="002F52F3"/>
    <w:rsid w:val="0030704C"/>
    <w:rsid w:val="0031280E"/>
    <w:rsid w:val="00326462"/>
    <w:rsid w:val="0034058D"/>
    <w:rsid w:val="00352EDD"/>
    <w:rsid w:val="0035497E"/>
    <w:rsid w:val="00374AFC"/>
    <w:rsid w:val="0037791F"/>
    <w:rsid w:val="00390F4F"/>
    <w:rsid w:val="00392D62"/>
    <w:rsid w:val="00395610"/>
    <w:rsid w:val="003A0066"/>
    <w:rsid w:val="003A16A2"/>
    <w:rsid w:val="003A3C55"/>
    <w:rsid w:val="003C093E"/>
    <w:rsid w:val="003C0BCA"/>
    <w:rsid w:val="003C0CE4"/>
    <w:rsid w:val="003C1BBF"/>
    <w:rsid w:val="003C6A62"/>
    <w:rsid w:val="003D05FE"/>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20ED4"/>
    <w:rsid w:val="00531074"/>
    <w:rsid w:val="005418F0"/>
    <w:rsid w:val="005429C1"/>
    <w:rsid w:val="00555673"/>
    <w:rsid w:val="00556DD6"/>
    <w:rsid w:val="00566E51"/>
    <w:rsid w:val="00567566"/>
    <w:rsid w:val="00597150"/>
    <w:rsid w:val="005A4178"/>
    <w:rsid w:val="005A46AB"/>
    <w:rsid w:val="005A6DF0"/>
    <w:rsid w:val="005D7244"/>
    <w:rsid w:val="005E3777"/>
    <w:rsid w:val="005E5552"/>
    <w:rsid w:val="005E7CB3"/>
    <w:rsid w:val="005E7FD5"/>
    <w:rsid w:val="00611D3E"/>
    <w:rsid w:val="00616302"/>
    <w:rsid w:val="00633F54"/>
    <w:rsid w:val="00637D49"/>
    <w:rsid w:val="00642DFD"/>
    <w:rsid w:val="00650D9A"/>
    <w:rsid w:val="0065342B"/>
    <w:rsid w:val="00653755"/>
    <w:rsid w:val="00660736"/>
    <w:rsid w:val="00674156"/>
    <w:rsid w:val="00685051"/>
    <w:rsid w:val="006852AC"/>
    <w:rsid w:val="00685548"/>
    <w:rsid w:val="006A4602"/>
    <w:rsid w:val="006B190A"/>
    <w:rsid w:val="006B3787"/>
    <w:rsid w:val="006B37BE"/>
    <w:rsid w:val="006B6B57"/>
    <w:rsid w:val="006C072B"/>
    <w:rsid w:val="006D1615"/>
    <w:rsid w:val="006F79BB"/>
    <w:rsid w:val="00732289"/>
    <w:rsid w:val="007513D6"/>
    <w:rsid w:val="007632B1"/>
    <w:rsid w:val="00770F76"/>
    <w:rsid w:val="00780ECD"/>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2BEA"/>
    <w:rsid w:val="008F436A"/>
    <w:rsid w:val="00900530"/>
    <w:rsid w:val="00900815"/>
    <w:rsid w:val="00922E40"/>
    <w:rsid w:val="0093544C"/>
    <w:rsid w:val="00936AFC"/>
    <w:rsid w:val="0094234E"/>
    <w:rsid w:val="00943FE6"/>
    <w:rsid w:val="009748FF"/>
    <w:rsid w:val="009844FF"/>
    <w:rsid w:val="0098463C"/>
    <w:rsid w:val="00986934"/>
    <w:rsid w:val="00992920"/>
    <w:rsid w:val="009B2FC3"/>
    <w:rsid w:val="009B3D8B"/>
    <w:rsid w:val="009C3CCA"/>
    <w:rsid w:val="009C702C"/>
    <w:rsid w:val="009E13F7"/>
    <w:rsid w:val="009E2A93"/>
    <w:rsid w:val="009F44F6"/>
    <w:rsid w:val="009F7AEC"/>
    <w:rsid w:val="00A01F87"/>
    <w:rsid w:val="00A23AB2"/>
    <w:rsid w:val="00A40586"/>
    <w:rsid w:val="00A4311C"/>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64D6A"/>
    <w:rsid w:val="00B8304E"/>
    <w:rsid w:val="00B93B1F"/>
    <w:rsid w:val="00B942C4"/>
    <w:rsid w:val="00BA30BC"/>
    <w:rsid w:val="00BA666E"/>
    <w:rsid w:val="00BB14D1"/>
    <w:rsid w:val="00BB24DF"/>
    <w:rsid w:val="00BB63F9"/>
    <w:rsid w:val="00BB7F2A"/>
    <w:rsid w:val="00BD7738"/>
    <w:rsid w:val="00BE155F"/>
    <w:rsid w:val="00BE7319"/>
    <w:rsid w:val="00BF4B02"/>
    <w:rsid w:val="00BF5B3F"/>
    <w:rsid w:val="00C021D1"/>
    <w:rsid w:val="00C03AB4"/>
    <w:rsid w:val="00C117D7"/>
    <w:rsid w:val="00C132F4"/>
    <w:rsid w:val="00C168C0"/>
    <w:rsid w:val="00C17B63"/>
    <w:rsid w:val="00C24242"/>
    <w:rsid w:val="00C261C8"/>
    <w:rsid w:val="00C405CA"/>
    <w:rsid w:val="00C45F19"/>
    <w:rsid w:val="00C55A86"/>
    <w:rsid w:val="00C62F50"/>
    <w:rsid w:val="00C66E0F"/>
    <w:rsid w:val="00C678ED"/>
    <w:rsid w:val="00C937A5"/>
    <w:rsid w:val="00CA14F3"/>
    <w:rsid w:val="00CD223A"/>
    <w:rsid w:val="00CE0196"/>
    <w:rsid w:val="00CE1F35"/>
    <w:rsid w:val="00CE3086"/>
    <w:rsid w:val="00CE5464"/>
    <w:rsid w:val="00CF27E1"/>
    <w:rsid w:val="00CF5C52"/>
    <w:rsid w:val="00D14D8D"/>
    <w:rsid w:val="00D216E7"/>
    <w:rsid w:val="00D23395"/>
    <w:rsid w:val="00D25185"/>
    <w:rsid w:val="00D42656"/>
    <w:rsid w:val="00D4349F"/>
    <w:rsid w:val="00D47F85"/>
    <w:rsid w:val="00D61F07"/>
    <w:rsid w:val="00D7101C"/>
    <w:rsid w:val="00D917C3"/>
    <w:rsid w:val="00D92E9F"/>
    <w:rsid w:val="00DA3251"/>
    <w:rsid w:val="00DE08F7"/>
    <w:rsid w:val="00DF0683"/>
    <w:rsid w:val="00E109A3"/>
    <w:rsid w:val="00E13530"/>
    <w:rsid w:val="00E262B7"/>
    <w:rsid w:val="00E3005B"/>
    <w:rsid w:val="00E321E1"/>
    <w:rsid w:val="00E34CD5"/>
    <w:rsid w:val="00E52B8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03A7"/>
    <w:rsid w:val="00F5296A"/>
    <w:rsid w:val="00F7791B"/>
    <w:rsid w:val="00F82A62"/>
    <w:rsid w:val="00F83BC1"/>
    <w:rsid w:val="00F96D1C"/>
    <w:rsid w:val="00FB0C5D"/>
    <w:rsid w:val="00FB3D0B"/>
    <w:rsid w:val="00FC2906"/>
    <w:rsid w:val="00FC5F30"/>
    <w:rsid w:val="00FC7F7B"/>
    <w:rsid w:val="00FD2FB7"/>
    <w:rsid w:val="00FD4185"/>
    <w:rsid w:val="00FD7791"/>
    <w:rsid w:val="00FE2C41"/>
    <w:rsid w:val="00FE712E"/>
    <w:rsid w:val="00FF2355"/>
    <w:rsid w:val="03605B2B"/>
    <w:rsid w:val="04D8715E"/>
    <w:rsid w:val="06BF57ED"/>
    <w:rsid w:val="07942CE6"/>
    <w:rsid w:val="089C435C"/>
    <w:rsid w:val="08AA7D7D"/>
    <w:rsid w:val="0A4E2674"/>
    <w:rsid w:val="0F554B5A"/>
    <w:rsid w:val="14E92AFE"/>
    <w:rsid w:val="18873599"/>
    <w:rsid w:val="19727A08"/>
    <w:rsid w:val="1C442C51"/>
    <w:rsid w:val="1DC24F9A"/>
    <w:rsid w:val="20B954DA"/>
    <w:rsid w:val="22063947"/>
    <w:rsid w:val="25974E59"/>
    <w:rsid w:val="265479D2"/>
    <w:rsid w:val="295B2DEC"/>
    <w:rsid w:val="2F0559E5"/>
    <w:rsid w:val="320F4D9B"/>
    <w:rsid w:val="339E6573"/>
    <w:rsid w:val="34C37575"/>
    <w:rsid w:val="34D47A8B"/>
    <w:rsid w:val="37ED1DD1"/>
    <w:rsid w:val="389E00A4"/>
    <w:rsid w:val="3AEC43A8"/>
    <w:rsid w:val="3F1C0BCF"/>
    <w:rsid w:val="40B87FBB"/>
    <w:rsid w:val="428155B6"/>
    <w:rsid w:val="437B5359"/>
    <w:rsid w:val="448756DF"/>
    <w:rsid w:val="45C57431"/>
    <w:rsid w:val="46B41D9E"/>
    <w:rsid w:val="483E70A8"/>
    <w:rsid w:val="49874FB1"/>
    <w:rsid w:val="4AA16EC6"/>
    <w:rsid w:val="515A068D"/>
    <w:rsid w:val="539E448E"/>
    <w:rsid w:val="56127CD9"/>
    <w:rsid w:val="59633DCD"/>
    <w:rsid w:val="59666823"/>
    <w:rsid w:val="5B3F508F"/>
    <w:rsid w:val="5C4131A4"/>
    <w:rsid w:val="5CD647DC"/>
    <w:rsid w:val="5DFB70AF"/>
    <w:rsid w:val="656F3766"/>
    <w:rsid w:val="685B4680"/>
    <w:rsid w:val="6DC26FF5"/>
    <w:rsid w:val="6DD02960"/>
    <w:rsid w:val="6ED95550"/>
    <w:rsid w:val="6F3434CF"/>
    <w:rsid w:val="6FE567D6"/>
    <w:rsid w:val="742B44C5"/>
    <w:rsid w:val="785A27D3"/>
    <w:rsid w:val="792B262C"/>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alloon Text"/>
    <w:basedOn w:val="1"/>
    <w:link w:val="10"/>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kern w:val="0"/>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9">
    <w:name w:val="annotation reference"/>
    <w:basedOn w:val="8"/>
    <w:unhideWhenUsed/>
    <w:qFormat/>
    <w:uiPriority w:val="99"/>
    <w:rPr>
      <w:sz w:val="21"/>
      <w:szCs w:val="21"/>
    </w:rPr>
  </w:style>
  <w:style w:type="character" w:customStyle="1" w:styleId="10">
    <w:name w:val="批注框文本 字符"/>
    <w:link w:val="3"/>
    <w:semiHidden/>
    <w:qFormat/>
    <w:uiPriority w:val="99"/>
    <w:rPr>
      <w:rFonts w:ascii="Times New Roman" w:hAnsi="Times New Roman"/>
      <w:kern w:val="2"/>
      <w:sz w:val="18"/>
      <w:szCs w:val="18"/>
    </w:rPr>
  </w:style>
  <w:style w:type="character" w:customStyle="1" w:styleId="11">
    <w:name w:val="页脚 字符"/>
    <w:link w:val="4"/>
    <w:qFormat/>
    <w:uiPriority w:val="99"/>
    <w:rPr>
      <w:rFonts w:ascii="Times New Roman" w:hAnsi="Times New Roman" w:eastAsia="宋体" w:cs="Times New Roman"/>
      <w:sz w:val="18"/>
      <w:szCs w:val="18"/>
    </w:rPr>
  </w:style>
  <w:style w:type="character" w:customStyle="1" w:styleId="12">
    <w:name w:val="页眉 字符"/>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4</Pages>
  <Words>1316</Words>
  <Characters>1404</Characters>
  <Lines>18</Lines>
  <Paragraphs>5</Paragraphs>
  <TotalTime>6</TotalTime>
  <ScaleCrop>false</ScaleCrop>
  <LinksUpToDate>false</LinksUpToDate>
  <CharactersWithSpaces>1417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Empty  city °</cp:lastModifiedBy>
  <cp:lastPrinted>2020-04-14T01:56:00Z</cp:lastPrinted>
  <dcterms:modified xsi:type="dcterms:W3CDTF">2023-02-20T01:52:13Z</dcterms:modified>
  <dc:title>河北省财政厅文件</dc:title>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61D12B18812942928FC8FC0FF3FE2A04</vt:lpwstr>
  </property>
</Properties>
</file>