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中央水利发展资金农村饮水工程维修养护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唐山国际旅游岛社会事务管理局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河长制办公室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对农村饮水工程进行维修养护，保障供水工程正常运行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已完成对农村饮水工程的维修养护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采购数量（工程管护、水泵变频柜）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按时完成采购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按时支付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720" w:hanging="720" w:hangingChars="4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保障农村饮水水质合格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保障民生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保障民生饮水安全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社会满意度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 w:ascii="宋体" w:hAnsi="宋体" w:cs="宋体"/>
          <w:kern w:val="0"/>
          <w:sz w:val="44"/>
          <w:szCs w:val="44"/>
          <w:lang w:val="en-US" w:eastAsia="zh-CN"/>
        </w:rPr>
        <w:t>中央水利发展资金农村饮水工程维修养护</w:t>
      </w:r>
      <w:r>
        <w:rPr>
          <w:rFonts w:hint="eastAsia"/>
          <w:sz w:val="44"/>
          <w:szCs w:val="44"/>
          <w:lang w:eastAsia="zh-CN"/>
        </w:rPr>
        <w:t>支出绩效评价报告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基础情况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北省财政厅已下达2022年中央财政补助农村饮水工程维修养护经费9万元。资金文件为《河北省财政厅关于提前下达2022年中央水利发展资金预算的通知》（冀财农[2021]130号）。唐山市根据《唐山市财政局关于提前下达2022年中央水利发展资金预算的通知》（唐财农[2021]94号）的要求，合理使用维修养护经费，加快工程实施进度，保障年度任务顺利完成。农村饮水工程维修养护项目地点为唐山国际旅游岛3个行政村，主要建设内容包括维修养护捞渔尖供水工程1处，更换PP滤芯40寸7支，阻垢剂4桶；区农村饮水工程运行管理中心采购应急供水水泵（200QJ40-117/22KW)1台（包括3*16mm²电缆线95m）、恒压变频柜（30KW）1台，作为物资储备，用于3个村的应急供水；购买专业化服务，对3个村的供水工程进行日常维修养护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中央水利发展资金农村饮水工程维修养护项目的总体目标是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对农村饮水工程进行维修养护，保障供水工程正常运行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绩效评价工作开展情况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依据《唐山国际旅游岛2022年中央水利发展资金农村饮水工程维修养护项目实施方案》、唐山市水利局《关于唐山国际旅游岛2022年中央水利发展资金农村饮水工程维修养护项目实施方案的批复》（唐水农[2022]18号）开展自评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为保障供水工程正常运行，确实保障民生，共计完成预算数9万元。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中央水利发展资金农村饮水工程维修养护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项目支出绩效总体完成较为良好。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项目决策情况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区高度重视农村饮水安全，《唐山国际旅游岛2022年中央水利发展资金农村饮水工程维修养护项目实施方案》、唐山市水利局《关于唐山国际旅游岛2022年中央水利发展资金农村饮水工程维修养护项目实施方案的批复》（唐水农[2022]18号）精神，我局对农村饮水工程进行维修养护，采购相关设备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项目过程情况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河长办按政府采购程序，完成了项目支出的各项前期采购手续，同时与施工单位积极接洽，按年初预算完成时效，保质保量的完成了维修养护工程相关设备的采购工作。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项目产出情况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通过利用中央水利发展资金，全年共投入资金9万元。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项目效益情况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通过农村饮水工程维修养护相关设备的采购，完善了我区农村饮水安全物资储备的数量和种类及专业化管护，有效保障了我区农村饮水安全工作的需求，保障了我区的农村饮水安全，确保农村饮水无安全问题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420" w:firstLineChars="200"/>
        <w:jc w:val="both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9E63A9"/>
    <w:multiLevelType w:val="singleLevel"/>
    <w:tmpl w:val="A59E63A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CF294AC"/>
    <w:multiLevelType w:val="singleLevel"/>
    <w:tmpl w:val="DCF294A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F44BF01"/>
    <w:multiLevelType w:val="singleLevel"/>
    <w:tmpl w:val="EF44BF01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BAD1668"/>
    <w:multiLevelType w:val="singleLevel"/>
    <w:tmpl w:val="1BAD166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yYzY0M2VmOGRhNzQzNDcwNzgxZWY0OWU1YTBkMGYifQ=="/>
  </w:docVars>
  <w:rsids>
    <w:rsidRoot w:val="7F110155"/>
    <w:rsid w:val="15965997"/>
    <w:rsid w:val="7F11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402</Words>
  <Characters>431</Characters>
  <Lines>0</Lines>
  <Paragraphs>0</Paragraphs>
  <TotalTime>4</TotalTime>
  <ScaleCrop>false</ScaleCrop>
  <LinksUpToDate>false</LinksUpToDate>
  <CharactersWithSpaces>440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2023-02-08T03:20:00Z</dcterms:created>
  <dc:creator>Administrator</dc:creator>
  <cp:lastModifiedBy>Administrator</cp:lastModifiedBy>
  <dcterms:modified xsi:type="dcterms:W3CDTF">2023-02-08T07:00:55Z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B301125E2ADD4C56B46D2B2766C528A9</vt:lpwstr>
  </property>
</Properties>
</file>