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年我局食堂用品及设备预算1万元，实际支出0.6万元。，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总体目标鉴于现有食堂设备及用品老化的情况，为确保我局人员就餐及设备的使用安全，食堂急需对现有设备及用品进行更新和添置。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食堂用品及设备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食堂用品及设备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食堂用品及设备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专项资金预算时，明确了发展目标和工作任务等。但少数项目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食堂用品及设备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0.6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确保我局人员就餐及设备的使用安全，使我局后勤得到保障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96B4A"/>
    <w:rsid w:val="002A148B"/>
    <w:rsid w:val="006925E4"/>
    <w:rsid w:val="006A0DC1"/>
    <w:rsid w:val="00701CEC"/>
    <w:rsid w:val="007B41A4"/>
    <w:rsid w:val="00A4193A"/>
    <w:rsid w:val="00E96B4A"/>
    <w:rsid w:val="28396A66"/>
    <w:rsid w:val="3C62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1410</Words>
  <Characters>1510</Characters>
  <Lines>13</Lines>
  <Paragraphs>3</Paragraphs>
  <TotalTime>12</TotalTime>
  <ScaleCrop>false</ScaleCrop>
  <LinksUpToDate>false</LinksUpToDate>
  <CharactersWithSpaces>1518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2021-03-16T01:44:00Z</dcterms:created>
  <dc:creator>228</dc:creator>
  <cp:lastModifiedBy>Administrator</cp:lastModifiedBy>
  <dcterms:modified xsi:type="dcterms:W3CDTF">2023-02-08T04:56:35Z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73551701E76B4703B1BC06D16EC177DE</vt:lpwstr>
  </property>
</Properties>
</file>