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《唐山国际旅游岛报》印刷费</w:t>
      </w:r>
    </w:p>
    <w:p>
      <w:pPr>
        <w:spacing w:line="58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项目支出绩效评价报告</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一、</w:t>
      </w:r>
      <w:r>
        <w:rPr>
          <w:rFonts w:hint="eastAsia" w:ascii="黑体" w:hAnsi="黑体" w:eastAsia="黑体"/>
          <w:sz w:val="32"/>
          <w:szCs w:val="32"/>
        </w:rPr>
        <w:t>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根据《中华人民共和国预算法》、《中共唐山市委唐山市人民政府关于全面实施预算绩效管理的实施意见》等有关规定，结合我委实际，我委成立评价小组并安排专门人员负责2022年绩效评价推进工作，加强我区项目支出绩效管理，提高财政资金使用效益和公共服务质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为实现绩效评价工作，加快唐山国际旅游岛事业发展，推动旅游岛创新，加快旅游岛的发展，强化旅游岛的宣传。</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（二）项目绩效目标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通过出版发行《唐山国际旅游岛报》，加强宣传，提高旅游岛的知名度和美誉度，促进旅游岛发展。</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二、绩效评价工作开展情况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（一）绩效评价目的</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（二）绩效评价工作过程</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 xml:space="preserve"> 本部门为实现绩效评价工作，我委成立评价小组并安排专门人员负责2022年绩效评价推进工作，绩效自评工作遵循全面覆盖、程序简便、客观公正、公开透明的原则。并结合我委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按要求将评价结果公开，加强绩效评价运行监控，发现问题及时采取措施，确保绩效目标如期保质实现。</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按要求开展部门项目支出绩效自评和重点评价工作，对评价中发现的问题及时整改，调整优化支出结构，提高财政资金使用效益。</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三、综合评价情况及评价结论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唐山国际旅游岛管理委员会机关党委传媒中心负责对内对外宣传。项目产出完成情况良好，效益发挥显著，有利于我区宣传。我委的财务信息规范、健全，各项支付手续完备，准确地记录和反映了项目支出的具体情况，原始凭证、会计账簿、财务报表等会计资料都能按期编制、整理归档。</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按照财政支出绩效评价指标体系评分标准，印刷经费使用情况良好，无超范围使用或其他不当情形，共计9</w:t>
      </w:r>
      <w:r>
        <w:rPr>
          <w:rFonts w:hint="eastAsia" w:ascii="仿宋_GB2312" w:eastAsia="仿宋_GB2312"/>
          <w:sz w:val="32"/>
          <w:szCs w:val="32"/>
          <w:lang w:val="en-US" w:eastAsia="zh-CN"/>
        </w:rPr>
        <w:t>3</w:t>
      </w:r>
      <w:r>
        <w:rPr>
          <w:rFonts w:hint="eastAsia" w:ascii="仿宋_GB2312" w:eastAsia="仿宋_GB2312"/>
          <w:sz w:val="32"/>
          <w:szCs w:val="32"/>
          <w:lang w:eastAsia="zh-CN"/>
        </w:rPr>
        <w:t>分，拟自评等级为优。</w:t>
      </w:r>
    </w:p>
    <w:p>
      <w:pPr>
        <w:spacing w:line="580" w:lineRule="exact"/>
        <w:rPr>
          <w:rFonts w:hint="eastAsia" w:eastAsia="方正仿宋_GBK"/>
          <w:sz w:val="32"/>
          <w:szCs w:val="32"/>
        </w:rPr>
      </w:pPr>
      <w:r>
        <w:rPr>
          <w:rFonts w:hint="eastAsia" w:eastAsia="方正仿宋_GBK"/>
          <w:sz w:val="32"/>
          <w:szCs w:val="32"/>
        </w:rPr>
        <w:t xml:space="preserve">四、绩效评价指标分析 </w:t>
      </w:r>
    </w:p>
    <w:p>
      <w:pPr>
        <w:spacing w:line="600" w:lineRule="exact"/>
        <w:ind w:firstLine="640" w:firstLineChars="200"/>
        <w:outlineLvl w:val="0"/>
        <w:rPr>
          <w:rFonts w:hint="eastAsia" w:ascii="仿宋_GB2312" w:eastAsia="仿宋_GB2312"/>
          <w:sz w:val="32"/>
          <w:szCs w:val="32"/>
          <w:lang w:eastAsia="zh-CN"/>
        </w:rPr>
      </w:pPr>
      <w:r>
        <w:rPr>
          <w:rFonts w:hint="eastAsia" w:ascii="仿宋" w:hAnsi="仿宋" w:eastAsia="仿宋" w:cs="仿宋"/>
          <w:sz w:val="32"/>
          <w:szCs w:val="32"/>
        </w:rPr>
        <w:t>（</w:t>
      </w:r>
      <w:r>
        <w:rPr>
          <w:rFonts w:hint="eastAsia" w:ascii="仿宋_GB2312" w:eastAsia="仿宋_GB2312"/>
          <w:sz w:val="32"/>
          <w:szCs w:val="32"/>
          <w:lang w:eastAsia="zh-CN"/>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2022年</w:t>
      </w:r>
      <w:r>
        <w:rPr>
          <w:rFonts w:hint="eastAsia" w:ascii="仿宋_GB2312" w:eastAsia="仿宋_GB2312"/>
          <w:sz w:val="32"/>
          <w:szCs w:val="32"/>
          <w:lang w:eastAsia="zh-CN"/>
        </w:rPr>
        <w:t>度报纸印刷费专项资金项目立项依据充分、程序合规、项目资金使用计划可行、审批手续齐全。我局在制定</w:t>
      </w:r>
      <w:r>
        <w:rPr>
          <w:rFonts w:hint="eastAsia" w:ascii="仿宋_GB2312" w:eastAsia="仿宋_GB2312"/>
          <w:sz w:val="32"/>
          <w:szCs w:val="32"/>
          <w:lang w:val="en-US" w:eastAsia="zh-CN"/>
        </w:rPr>
        <w:t>2022年</w:t>
      </w:r>
      <w:r>
        <w:rPr>
          <w:rFonts w:hint="eastAsia" w:ascii="仿宋_GB2312" w:eastAsia="仿宋_GB2312"/>
          <w:sz w:val="32"/>
          <w:szCs w:val="32"/>
          <w:lang w:eastAsia="zh-CN"/>
        </w:rPr>
        <w:t>度报纸印刷费专项资金预算时，做出费用支出计划由于其他费用支出比例的问题项目未达到预期设定的目标值。项目决策指标10分，实际得分</w:t>
      </w:r>
      <w:r>
        <w:rPr>
          <w:rFonts w:hint="eastAsia" w:ascii="仿宋_GB2312" w:eastAsia="仿宋_GB2312"/>
          <w:sz w:val="32"/>
          <w:szCs w:val="32"/>
          <w:lang w:val="en-US" w:eastAsia="zh-CN"/>
        </w:rPr>
        <w:t>7</w:t>
      </w:r>
      <w:r>
        <w:rPr>
          <w:rFonts w:hint="eastAsia" w:ascii="仿宋_GB2312" w:eastAsia="仿宋_GB2312"/>
          <w:sz w:val="32"/>
          <w:szCs w:val="32"/>
          <w:lang w:eastAsia="zh-CN"/>
        </w:rPr>
        <w:t>分</w:t>
      </w:r>
      <w:r>
        <w:rPr>
          <w:rFonts w:hint="eastAsia" w:ascii="仿宋_GB2312" w:eastAsia="仿宋_GB2312"/>
          <w:sz w:val="32"/>
          <w:szCs w:val="32"/>
          <w:lang w:val="en-US" w:eastAsia="zh-CN"/>
        </w:rPr>
        <w:t>（大部分费用有公务员险返款支出）</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（二）项目产出情况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项目产出指标实际完成情况基本达到了预期设定的目标值，产出指标的完成情况较好项目产出指标分值50分，实际得分</w:t>
      </w:r>
      <w:r>
        <w:rPr>
          <w:rFonts w:hint="eastAsia" w:ascii="仿宋_GB2312" w:eastAsia="仿宋_GB2312"/>
          <w:sz w:val="32"/>
          <w:szCs w:val="32"/>
          <w:lang w:val="en-US" w:eastAsia="zh-CN"/>
        </w:rPr>
        <w:t>46</w:t>
      </w:r>
      <w:r>
        <w:rPr>
          <w:rFonts w:hint="eastAsia" w:ascii="仿宋_GB2312" w:eastAsia="仿宋_GB2312"/>
          <w:sz w:val="32"/>
          <w:szCs w:val="32"/>
          <w:lang w:eastAsia="zh-CN"/>
        </w:rPr>
        <w:t>分。</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（三）项目效益情况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通过项目实施，旅游岛宣传工作得到提升，项目经济效益、社会效益显著，受益群体满意度均满意。项目效果指标分值40分，实际得分</w:t>
      </w:r>
      <w:r>
        <w:rPr>
          <w:rFonts w:hint="eastAsia" w:ascii="仿宋_GB2312" w:eastAsia="仿宋_GB2312"/>
          <w:sz w:val="32"/>
          <w:szCs w:val="32"/>
          <w:lang w:val="en-US" w:eastAsia="zh-CN"/>
        </w:rPr>
        <w:t>40</w:t>
      </w:r>
      <w:r>
        <w:rPr>
          <w:rFonts w:hint="eastAsia" w:ascii="仿宋_GB2312" w:eastAsia="仿宋_GB2312"/>
          <w:sz w:val="32"/>
          <w:szCs w:val="32"/>
          <w:lang w:eastAsia="zh-CN"/>
        </w:rPr>
        <w:t>分。</w:t>
      </w:r>
    </w:p>
    <w:p>
      <w:pPr>
        <w:spacing w:line="580" w:lineRule="exact"/>
        <w:rPr>
          <w:rFonts w:hint="eastAsia" w:eastAsia="方正仿宋_GBK"/>
          <w:sz w:val="32"/>
          <w:szCs w:val="32"/>
          <w:lang w:eastAsia="zh-CN"/>
        </w:rPr>
      </w:pPr>
      <w:r>
        <w:rPr>
          <w:rFonts w:hint="eastAsia" w:eastAsia="方正仿宋_GBK"/>
          <w:sz w:val="32"/>
          <w:szCs w:val="32"/>
          <w:lang w:eastAsia="zh-CN"/>
        </w:rPr>
        <w:t>五、主要经验及做法、存在的问题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（一）主要经验及做法</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1.严格控制，保证资金有效利用。我局严格按照适用范围使用资金，专款专用，严格遵守中央八项规定等相关规定，最大程度的发挥使用资金的效率性，未出现超范围使用等问题。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（二）存在的问题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专项资金管理水平有待提高，绩效目标的完成与预期的略有偏离。项目绩效管理制度不够完善。</w:t>
      </w:r>
    </w:p>
    <w:p>
      <w:pPr>
        <w:spacing w:line="580" w:lineRule="exact"/>
        <w:rPr>
          <w:rFonts w:hint="eastAsia" w:eastAsia="方正仿宋_GBK"/>
          <w:sz w:val="32"/>
          <w:szCs w:val="32"/>
          <w:lang w:eastAsia="zh-CN"/>
        </w:rPr>
      </w:pPr>
      <w:r>
        <w:rPr>
          <w:rFonts w:hint="eastAsia" w:eastAsia="方正仿宋_GBK"/>
          <w:sz w:val="32"/>
          <w:szCs w:val="32"/>
          <w:lang w:eastAsia="zh-CN"/>
        </w:rPr>
        <w:t>六、建议</w:t>
      </w:r>
    </w:p>
    <w:p>
      <w:pPr>
        <w:spacing w:line="600" w:lineRule="exact"/>
        <w:ind w:firstLine="640" w:firstLineChars="200"/>
        <w:outlineLvl w:val="0"/>
        <w:rPr>
          <w:rFonts w:hint="eastAsia" w:ascii="仿宋_GB2312" w:eastAsia="仿宋_GB2312"/>
          <w:sz w:val="32"/>
          <w:szCs w:val="32"/>
          <w:lang w:eastAsia="zh-CN"/>
        </w:rPr>
        <w:sectPr>
          <w:pgSz w:w="11906" w:h="16838"/>
          <w:pgMar w:top="1928" w:right="1531" w:bottom="1701" w:left="1531" w:header="737" w:footer="851" w:gutter="0"/>
          <w:cols w:space="720" w:num="1"/>
          <w:docGrid w:type="lines" w:linePitch="408" w:charSpace="0"/>
        </w:sectPr>
      </w:pPr>
      <w:r>
        <w:rPr>
          <w:rFonts w:hint="eastAsia" w:ascii="仿宋_GB2312" w:eastAsia="仿宋_GB2312"/>
          <w:sz w:val="32"/>
          <w:szCs w:val="32"/>
          <w:lang w:eastAsia="zh-CN"/>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numPr>
          <w:ilvl w:val="0"/>
          <w:numId w:val="0"/>
        </w:numPr>
        <w:spacing w:line="580" w:lineRule="exact"/>
        <w:rPr>
          <w:rFonts w:hint="eastAsia" w:eastAsia="方正仿宋_GBK"/>
          <w:sz w:val="21"/>
          <w:szCs w:val="21"/>
          <w:lang w:eastAsia="zh-CN"/>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&lt;唐山国际旅游岛报&gt;印刷费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传媒中心</w:t>
            </w:r>
          </w:p>
        </w:tc>
      </w:tr>
      <w:tr>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2.15</w:t>
            </w:r>
            <w:r>
              <w:rPr>
                <w:rFonts w:hint="eastAsia" w:ascii="宋体" w:hAnsi="宋体" w:cs="宋体"/>
                <w:kern w:val="0"/>
                <w:sz w:val="18"/>
                <w:szCs w:val="18"/>
              </w:rPr>
              <w:t>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2.15</w:t>
            </w:r>
            <w:r>
              <w:rPr>
                <w:rFonts w:hint="eastAsia" w:ascii="宋体" w:hAnsi="宋体" w:cs="宋体"/>
                <w:kern w:val="0"/>
                <w:sz w:val="18"/>
                <w:szCs w:val="18"/>
              </w:rPr>
              <w:t>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2.15万</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报纸、合订本保质保量按时印刷发行</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全年报纸印刷19期，合订本完成</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68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报纸印刷期数</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疫情关系，报纸由半月期改为一月期</w:t>
            </w:r>
          </w:p>
        </w:tc>
      </w:tr>
      <w:tr>
        <w:tblPrEx>
          <w:tblCellMar>
            <w:top w:w="0" w:type="dxa"/>
            <w:left w:w="108" w:type="dxa"/>
            <w:bottom w:w="0" w:type="dxa"/>
            <w:right w:w="108" w:type="dxa"/>
          </w:tblCellMar>
        </w:tblPrEx>
        <w:trPr>
          <w:trHeight w:val="39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lang w:eastAsia="zh-CN"/>
              </w:rPr>
            </w:pPr>
          </w:p>
        </w:tc>
        <w:tc>
          <w:tcPr>
            <w:tcW w:w="11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hint="eastAsia" w:ascii="宋体" w:hAnsi="宋体" w:cs="宋体"/>
                <w:color w:val="000000"/>
                <w:kern w:val="0"/>
                <w:sz w:val="18"/>
                <w:szCs w:val="18"/>
                <w:lang w:eastAsia="zh-CN"/>
              </w:rPr>
            </w:pPr>
            <w:r>
              <w:rPr>
                <w:rFonts w:hint="eastAsia" w:ascii="宋体" w:hAnsi="宋体" w:cs="宋体"/>
                <w:color w:val="000000"/>
                <w:kern w:val="0"/>
                <w:sz w:val="18"/>
                <w:szCs w:val="18"/>
                <w:lang w:eastAsia="zh-CN"/>
              </w:rPr>
              <w:t>合订本</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1</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1</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lang w:eastAsia="zh-CN"/>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印刷清晰，内容无明显错误</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印刷质量达标</w:t>
            </w:r>
          </w:p>
        </w:tc>
        <w:tc>
          <w:tcPr>
            <w:tcW w:w="851" w:type="dxa"/>
            <w:tcBorders>
              <w:top w:val="single" w:color="auto" w:sz="4" w:space="0"/>
              <w:left w:val="nil"/>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无错误</w:t>
            </w:r>
          </w:p>
        </w:tc>
        <w:tc>
          <w:tcPr>
            <w:tcW w:w="567" w:type="dxa"/>
            <w:gridSpan w:val="2"/>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报纸按时发行</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按时发行</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发行及时</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印刷费用</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2.15万</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2.15万</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bookmarkStart w:id="0" w:name="_GoBack"/>
            <w:bookmarkEnd w:id="0"/>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lang w:eastAsia="zh-CN"/>
              </w:rPr>
              <w:t>激励员工，吸引游客，以</w:t>
            </w:r>
            <w:r>
              <w:rPr>
                <w:rFonts w:hint="eastAsia" w:ascii="宋体" w:hAnsi="宋体" w:cs="宋体"/>
                <w:color w:val="000000"/>
                <w:kern w:val="0"/>
                <w:sz w:val="18"/>
                <w:szCs w:val="18"/>
              </w:rPr>
              <w:t>增加旅游岛收入</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通过报纸的发行，起到良好的宣传效果</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对生态无不利影响</w:t>
            </w:r>
          </w:p>
        </w:tc>
        <w:tc>
          <w:tcPr>
            <w:tcW w:w="85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851"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lang w:eastAsia="zh-CN"/>
              </w:rPr>
              <w:t>有利于</w:t>
            </w:r>
            <w:r>
              <w:rPr>
                <w:rFonts w:hint="eastAsia" w:ascii="宋体" w:hAnsi="宋体" w:cs="宋体"/>
                <w:color w:val="000000"/>
                <w:kern w:val="0"/>
                <w:sz w:val="18"/>
                <w:szCs w:val="18"/>
              </w:rPr>
              <w:t>旅游岛长远发展</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扩大旅游岛的影响</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起到宣传效果</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通过旅游岛报能够及时了解旅游岛的各种资讯</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读者满意</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满意度高</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jMjY5YWNlYzk1MzQyNjFiNWI0NGY5ZTc3NjE4NjYifQ=="/>
  </w:docVars>
  <w:rsids>
    <w:rsidRoot w:val="00000000"/>
    <w:rsid w:val="1496395C"/>
    <w:rsid w:val="153C53F8"/>
    <w:rsid w:val="31721A4C"/>
    <w:rsid w:val="47881287"/>
    <w:rsid w:val="6F331D64"/>
    <w:rsid w:val="724E5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2282</Words>
  <Characters>2365</Characters>
  <Lines>0</Lines>
  <Paragraphs>0</Paragraphs>
  <TotalTime>7</TotalTime>
  <ScaleCrop>false</ScaleCrop>
  <LinksUpToDate>false</LinksUpToDate>
  <CharactersWithSpaces>2375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*^_^*难解(^з^)</cp:lastModifiedBy>
  <dcterms:modified xsi:type="dcterms:W3CDTF">2023-02-15T06:45:26Z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884C61807C9D4BC3A9FE39EE081F20AB</vt:lpwstr>
  </property>
</Properties>
</file>