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辖区村建国前老党员生活补贴</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_GB2312" w:eastAsia="仿宋_GB2312"/>
          <w:sz w:val="32"/>
          <w:szCs w:val="32"/>
          <w:lang w:val="en-US" w:eastAsia="zh-CN"/>
        </w:rPr>
        <w:t>按照《河北省退役军人事务厅、中共河北省委组织部、河北省财政厅关于调整部分优抚对象等人员抚恤和生活补助标准的通。知》的发放标准下发辖区村一名建国前老党员生活补贴。</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sz w:val="32"/>
          <w:szCs w:val="32"/>
          <w:lang w:val="en-US" w:eastAsia="zh-CN"/>
        </w:rPr>
      </w:pPr>
      <w:r>
        <w:rPr>
          <w:rFonts w:hint="eastAsia" w:ascii="仿宋_GB2312" w:eastAsia="仿宋_GB2312"/>
          <w:sz w:val="32"/>
          <w:szCs w:val="32"/>
          <w:lang w:eastAsia="zh-CN"/>
        </w:rPr>
        <w:t>按照相关规定为</w:t>
      </w:r>
      <w:r>
        <w:rPr>
          <w:rFonts w:hint="eastAsia" w:ascii="仿宋_GB2312" w:eastAsia="仿宋_GB2312"/>
          <w:sz w:val="32"/>
          <w:szCs w:val="32"/>
          <w:lang w:val="en-US" w:eastAsia="zh-CN"/>
        </w:rPr>
        <w:t>辖区村一名建国前老党员</w:t>
      </w:r>
      <w:r>
        <w:rPr>
          <w:rFonts w:hint="eastAsia" w:ascii="仿宋_GB2312" w:eastAsia="仿宋_GB2312"/>
          <w:sz w:val="32"/>
          <w:szCs w:val="32"/>
          <w:lang w:eastAsia="zh-CN"/>
        </w:rPr>
        <w:t>发放</w:t>
      </w:r>
      <w:r>
        <w:rPr>
          <w:rFonts w:hint="eastAsia" w:ascii="仿宋_GB2312" w:eastAsia="仿宋_GB2312"/>
          <w:sz w:val="32"/>
          <w:szCs w:val="32"/>
          <w:lang w:val="en-US" w:eastAsia="zh-CN"/>
        </w:rPr>
        <w:t>2022年生活补贴。</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：辖区村建国前老党员。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辖区村建国前老党员生活补贴全年支出1.03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辖区村建国前老党员生活补贴</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我区退役军人优抚工作顺利开展。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按照财政支出绩效评价指标体系评分标准，辖区村建国前老党员生活补贴使用情况良好，无超范围使用或其他不当情形，共计 98分，拟自评等级为优。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辖区村建国前老党员生活补贴</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辖区村建国前老党员生活补贴</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bookmarkStart w:id="0" w:name="_GoBack"/>
      <w:bookmarkEnd w:id="0"/>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项目产</w:t>
      </w:r>
      <w:r>
        <w:rPr>
          <w:rFonts w:ascii="仿宋" w:hAnsi="仿宋" w:eastAsia="仿宋" w:cs="仿宋"/>
          <w:sz w:val="32"/>
          <w:szCs w:val="32"/>
        </w:rPr>
        <w:t>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（三）项目效益情况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退役军人优抚工作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1.严格控制，保证资金有效利用。我单位严格按照适用范围使用资金，专</w:t>
      </w:r>
      <w:r>
        <w:rPr>
          <w:rFonts w:hint="eastAsia" w:ascii="仿宋" w:hAnsi="仿宋" w:eastAsia="仿宋" w:cs="仿宋"/>
          <w:sz w:val="32"/>
          <w:szCs w:val="32"/>
        </w:rPr>
        <w:t>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lang w:val="en-US" w:eastAsia="zh-CN"/>
        </w:rPr>
        <w:t>专项资金管理水平有待提高，绩效目标的完成与预期的略有偏离。项目绩效</w:t>
      </w:r>
      <w:r>
        <w:rPr>
          <w:rFonts w:hint="eastAsia" w:ascii="仿宋_GB2312" w:hAnsi="å®‹ä½“" w:eastAsia="仿宋_GB2312" w:cs="仿宋_GB2312"/>
          <w:color w:val="000000"/>
          <w:kern w:val="0"/>
          <w:sz w:val="32"/>
          <w:szCs w:val="32"/>
          <w:shd w:val="clear" w:color="auto" w:fill="FFFFFF"/>
          <w:lang w:bidi="ar"/>
        </w:rPr>
        <w:t>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lang w:val="en-US" w:eastAsia="zh-CN"/>
        </w:rPr>
      </w:pPr>
      <w:r>
        <w:rPr>
          <w:rFonts w:hint="eastAsia" w:eastAsia="方正仿宋_GBK"/>
          <w:sz w:val="32"/>
          <w:szCs w:val="32"/>
          <w:lang w:val="en-US" w:eastAsia="zh-CN"/>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hint="eastAsia" w:ascii="仿宋" w:hAnsi="仿宋" w:eastAsia="仿宋" w:cs="仿宋"/>
          <w:sz w:val="32"/>
          <w:szCs w:val="32"/>
          <w:lang w:val="en-US" w:eastAsia="zh-CN"/>
        </w:rPr>
        <w:t>在项目</w:t>
      </w:r>
      <w:r>
        <w:rPr>
          <w:rFonts w:ascii="仿宋_GB2312" w:hAnsi="å®‹ä½“" w:eastAsia="仿宋_GB2312" w:cs="仿宋_GB2312"/>
          <w:color w:val="000000"/>
          <w:kern w:val="0"/>
          <w:sz w:val="32"/>
          <w:szCs w:val="32"/>
          <w:shd w:val="clear" w:color="auto" w:fill="FFFFFF"/>
          <w:lang w:bidi="ar"/>
        </w:rPr>
        <w:t>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85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辖区村建国前老党员生活补贴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0.79</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0.37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46%</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 xml:space="preserve">  其他资金</w:t>
            </w:r>
            <w:r>
              <w:rPr>
                <w:rFonts w:hint="eastAsia" w:ascii="宋体" w:hAnsi="宋体" w:cs="宋体"/>
                <w:kern w:val="0"/>
                <w:sz w:val="18"/>
                <w:szCs w:val="18"/>
                <w:lang w:eastAsia="zh-CN"/>
              </w:rPr>
              <w:t>（上级）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0.44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按照相关规定发放在2022年底前发放补贴。</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根据文件要求2022年底已完成补助的发放</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人员数量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1：补助发放</w:t>
            </w:r>
            <w:r>
              <w:rPr>
                <w:rFonts w:hint="eastAsia" w:ascii="宋体" w:hAnsi="宋体" w:cs="宋体"/>
                <w:color w:val="000000"/>
                <w:kern w:val="0"/>
                <w:sz w:val="15"/>
                <w:szCs w:val="15"/>
                <w:lang w:eastAsia="zh-CN"/>
              </w:rPr>
              <w:t>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指标1：社会影响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2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2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138930C5"/>
    <w:rsid w:val="153C53F8"/>
    <w:rsid w:val="1DF06159"/>
    <w:rsid w:val="1E8176EB"/>
    <w:rsid w:val="1F287C46"/>
    <w:rsid w:val="20692DF1"/>
    <w:rsid w:val="31721A4C"/>
    <w:rsid w:val="468A3C21"/>
    <w:rsid w:val="47881287"/>
    <w:rsid w:val="4A257B8B"/>
    <w:rsid w:val="4C135E59"/>
    <w:rsid w:val="4F6A41AD"/>
    <w:rsid w:val="563A4B29"/>
    <w:rsid w:val="5A397C5E"/>
    <w:rsid w:val="67DA38B0"/>
    <w:rsid w:val="724E5AED"/>
    <w:rsid w:val="76D42ADC"/>
    <w:rsid w:val="7AC63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2485</Words>
  <Characters>2602</Characters>
  <Lines>0</Lines>
  <Paragraphs>0</Paragraphs>
  <TotalTime>27</TotalTime>
  <ScaleCrop>false</ScaleCrop>
  <LinksUpToDate>false</LinksUpToDate>
  <CharactersWithSpaces>2613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2023-02-13T07:24:14Z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9EE75D8370BC47E89BE7845722DAA564</vt:lpwstr>
  </property>
</Properties>
</file>