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仿宋_GB2312" w:eastAsia="仿宋_GB2312"/>
          <w:b/>
          <w:bCs/>
          <w:sz w:val="40"/>
          <w:szCs w:val="40"/>
          <w:lang w:eastAsia="zh-CN"/>
        </w:rPr>
      </w:pPr>
      <w:r>
        <w:rPr>
          <w:rFonts w:hint="eastAsia" w:ascii="宋体" w:hAnsi="宋体" w:cs="宋体"/>
          <w:b/>
          <w:bCs/>
          <w:sz w:val="36"/>
          <w:szCs w:val="36"/>
          <w:lang w:eastAsia="zh-CN"/>
        </w:rPr>
        <w:t>劳动监察专项经费</w:t>
      </w:r>
      <w:r>
        <w:rPr>
          <w:rFonts w:hint="eastAsia" w:ascii="宋体" w:hAnsi="宋体" w:eastAsia="宋体" w:cs="宋体"/>
          <w:b/>
          <w:bCs/>
          <w:sz w:val="36"/>
          <w:szCs w:val="36"/>
          <w:lang w:eastAsia="zh-CN"/>
        </w:rPr>
        <w:t>项目支出绩效评价报告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一、基本情况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（一）项目概况。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default" w:ascii="仿宋" w:hAnsi="仿宋" w:eastAsia="仿宋" w:cs="仿宋"/>
          <w:sz w:val="32"/>
          <w:szCs w:val="32"/>
          <w:lang w:val="en-US"/>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w:t>
      </w:r>
      <w:r>
        <w:rPr>
          <w:rFonts w:hint="eastAsia" w:ascii="仿宋" w:hAnsi="仿宋" w:eastAsia="仿宋" w:cs="仿宋"/>
          <w:color w:val="000000"/>
          <w:sz w:val="32"/>
          <w:szCs w:val="32"/>
          <w:shd w:val="clear" w:color="auto" w:fill="FFFFFF"/>
          <w:lang w:eastAsia="zh-CN" w:bidi="ar"/>
        </w:rPr>
        <w:t>我单位</w:t>
      </w:r>
      <w:r>
        <w:rPr>
          <w:rFonts w:hint="eastAsia" w:ascii="仿宋" w:hAnsi="仿宋" w:eastAsia="仿宋" w:cs="仿宋"/>
          <w:color w:val="000000"/>
          <w:sz w:val="32"/>
          <w:szCs w:val="32"/>
          <w:shd w:val="clear" w:color="auto" w:fill="FFFFFF"/>
          <w:lang w:bidi="ar"/>
        </w:rPr>
        <w:t>实际</w:t>
      </w:r>
      <w:r>
        <w:rPr>
          <w:rFonts w:hint="eastAsia" w:ascii="仿宋" w:hAnsi="仿宋" w:eastAsia="仿宋" w:cs="仿宋"/>
          <w:color w:val="333333"/>
          <w:sz w:val="32"/>
          <w:szCs w:val="32"/>
        </w:rPr>
        <w:t>，</w:t>
      </w:r>
      <w:r>
        <w:rPr>
          <w:rFonts w:hint="eastAsia" w:ascii="仿宋_GB2312" w:eastAsia="仿宋_GB2312"/>
          <w:sz w:val="32"/>
          <w:szCs w:val="32"/>
          <w:lang w:eastAsia="zh-CN"/>
        </w:rPr>
        <w:t>我单位</w:t>
      </w:r>
      <w:r>
        <w:rPr>
          <w:rFonts w:hint="eastAsia" w:ascii="仿宋_GB2312" w:eastAsia="仿宋_GB2312"/>
          <w:sz w:val="32"/>
          <w:szCs w:val="32"/>
        </w:rPr>
        <w:t>成立评价小组并安排专门人员负责</w:t>
      </w:r>
      <w:r>
        <w:rPr>
          <w:rFonts w:hint="eastAsia" w:ascii="仿宋_GB2312" w:eastAsia="仿宋_GB2312"/>
          <w:sz w:val="32"/>
          <w:szCs w:val="32"/>
          <w:lang w:val="en-US" w:eastAsia="zh-CN"/>
        </w:rPr>
        <w:t>2022年</w:t>
      </w:r>
      <w:r>
        <w:rPr>
          <w:rFonts w:hint="eastAsia" w:ascii="仿宋_GB2312" w:eastAsia="仿宋_GB2312"/>
          <w:sz w:val="32"/>
          <w:szCs w:val="32"/>
        </w:rPr>
        <w:t>绩效评价推进工作，加强我区项目支出绩效管理，提高财政资金使用效益和公共服务质量。</w:t>
      </w:r>
      <w:r>
        <w:rPr>
          <w:rFonts w:hint="eastAsia" w:ascii="仿宋" w:hAnsi="仿宋" w:eastAsia="仿宋" w:cs="仿宋"/>
          <w:sz w:val="32"/>
          <w:szCs w:val="32"/>
          <w:lang w:val="en-US" w:eastAsia="zh-CN"/>
        </w:rPr>
        <w:t>因为劳动监察人员外出办公、宣传相关政策、办案设备购置等。</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_GB2312" w:eastAsia="仿宋_GB2312"/>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_GB2312" w:eastAsia="仿宋_GB2312"/>
          <w:sz w:val="32"/>
          <w:szCs w:val="32"/>
          <w:lang w:eastAsia="zh-CN"/>
        </w:rPr>
        <w:t>按照实际情况完成办案任务、相关法规宣传、办案设备购置等。</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color w:val="FF0000"/>
          <w:sz w:val="32"/>
          <w:szCs w:val="32"/>
          <w:lang w:eastAsia="zh-CN"/>
        </w:rPr>
      </w:pPr>
      <w:r>
        <w:rPr>
          <w:rFonts w:hint="eastAsia" w:ascii="仿宋_GB2312" w:eastAsia="仿宋_GB2312"/>
          <w:sz w:val="32"/>
          <w:szCs w:val="32"/>
        </w:rPr>
        <w:t>对象和范围</w:t>
      </w:r>
      <w:r>
        <w:rPr>
          <w:rFonts w:hint="eastAsia" w:ascii="仿宋" w:hAnsi="仿宋" w:eastAsia="仿宋" w:cs="仿宋"/>
          <w:sz w:val="32"/>
          <w:szCs w:val="32"/>
          <w:lang w:eastAsia="zh-CN"/>
        </w:rPr>
        <w:t>：劳动监察大队。</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w:t>
      </w:r>
      <w:r>
        <w:rPr>
          <w:rFonts w:hint="eastAsia" w:ascii="仿宋" w:hAnsi="仿宋" w:eastAsia="仿宋" w:cs="仿宋"/>
          <w:sz w:val="32"/>
          <w:szCs w:val="32"/>
          <w:lang w:eastAsia="zh-CN"/>
        </w:rPr>
        <w:t>我单位</w:t>
      </w:r>
      <w:r>
        <w:rPr>
          <w:rFonts w:hint="eastAsia" w:ascii="仿宋" w:hAnsi="仿宋" w:eastAsia="仿宋" w:cs="仿宋"/>
          <w:sz w:val="32"/>
          <w:szCs w:val="32"/>
        </w:rPr>
        <w:t>成立评价小组并安排专门人员负责</w:t>
      </w:r>
      <w:r>
        <w:rPr>
          <w:rFonts w:hint="eastAsia" w:ascii="仿宋" w:hAnsi="仿宋" w:eastAsia="仿宋" w:cs="仿宋"/>
          <w:sz w:val="32"/>
          <w:szCs w:val="32"/>
          <w:lang w:val="en-US" w:eastAsia="zh-CN"/>
        </w:rPr>
        <w:t>2022年</w:t>
      </w:r>
      <w:r>
        <w:rPr>
          <w:rFonts w:hint="eastAsia" w:ascii="仿宋" w:hAnsi="仿宋" w:eastAsia="仿宋" w:cs="仿宋"/>
          <w:sz w:val="32"/>
          <w:szCs w:val="32"/>
        </w:rPr>
        <w:t>绩效评价推进工作，绩效自评工作遵循全面覆盖、程序简便、客观公正、公开透明的原则。并结合</w:t>
      </w:r>
      <w:r>
        <w:rPr>
          <w:rFonts w:hint="eastAsia" w:ascii="仿宋" w:hAnsi="仿宋" w:eastAsia="仿宋" w:cs="仿宋"/>
          <w:sz w:val="32"/>
          <w:szCs w:val="32"/>
          <w:lang w:eastAsia="zh-CN"/>
        </w:rPr>
        <w:t>我单位</w:t>
      </w:r>
      <w:r>
        <w:rPr>
          <w:rFonts w:hint="eastAsia" w:ascii="仿宋" w:hAnsi="仿宋" w:eastAsia="仿宋" w:cs="仿宋"/>
          <w:sz w:val="32"/>
          <w:szCs w:val="32"/>
        </w:rPr>
        <w:t>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劳动监察大队宣传劳动法律法规，督促用人单位贯彻执行；监督检查全区用人单位劳动用工情况，依法纠正违法行为；受理对用人单位违反劳动法律等行为的申诉、举报案件；审查劳动监察人员资格，组织业务培训；指导、协调全区劳动用工管理工作。劳动监察专项经费全年支出0.18万元</w:t>
      </w:r>
      <w:r>
        <w:rPr>
          <w:rFonts w:hint="eastAsia" w:ascii="仿宋" w:hAnsi="仿宋" w:eastAsia="仿宋" w:cs="仿宋"/>
          <w:sz w:val="32"/>
          <w:szCs w:val="32"/>
          <w:lang w:val="en-US" w:eastAsia="zh-CN"/>
        </w:rPr>
        <w:t>，</w:t>
      </w:r>
      <w:r>
        <w:rPr>
          <w:rFonts w:ascii="仿宋" w:hAnsi="仿宋" w:eastAsia="仿宋" w:cs="仿宋"/>
          <w:sz w:val="32"/>
          <w:szCs w:val="32"/>
        </w:rPr>
        <w:t>项目产出完成情况良好，效益发挥显著</w:t>
      </w:r>
      <w:r>
        <w:rPr>
          <w:rFonts w:hint="eastAsia" w:ascii="仿宋" w:hAnsi="仿宋" w:eastAsia="仿宋" w:cs="仿宋"/>
          <w:sz w:val="32"/>
          <w:szCs w:val="32"/>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w:t>
      </w:r>
      <w:r>
        <w:rPr>
          <w:rFonts w:hint="default" w:ascii="仿宋" w:hAnsi="仿宋" w:eastAsia="仿宋" w:cs="仿宋"/>
          <w:sz w:val="32"/>
          <w:szCs w:val="32"/>
          <w:lang w:val="en-US" w:eastAsia="zh-CN"/>
        </w:rPr>
        <w:t>度</w:t>
      </w:r>
      <w:r>
        <w:rPr>
          <w:rFonts w:hint="eastAsia" w:ascii="仿宋" w:hAnsi="仿宋" w:eastAsia="仿宋" w:cs="仿宋"/>
          <w:sz w:val="32"/>
          <w:szCs w:val="32"/>
          <w:lang w:val="en-US" w:eastAsia="zh-CN"/>
        </w:rPr>
        <w:t>劳动监察专项经费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我区事业</w:t>
      </w:r>
      <w:r>
        <w:rPr>
          <w:rFonts w:hint="default" w:ascii="仿宋" w:hAnsi="仿宋" w:eastAsia="仿宋" w:cs="仿宋"/>
          <w:sz w:val="32"/>
          <w:szCs w:val="32"/>
          <w:lang w:val="en-US" w:eastAsia="zh-CN"/>
        </w:rPr>
        <w:t>的发</w:t>
      </w:r>
      <w:r>
        <w:rPr>
          <w:rFonts w:hint="eastAsia" w:ascii="仿宋" w:hAnsi="仿宋" w:eastAsia="仿宋" w:cs="仿宋"/>
          <w:sz w:val="32"/>
          <w:szCs w:val="32"/>
          <w:lang w:val="en-US" w:eastAsia="zh-CN"/>
        </w:rPr>
        <w:t>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我单位</w:t>
      </w:r>
      <w:r>
        <w:rPr>
          <w:rFonts w:hint="default" w:ascii="仿宋" w:hAnsi="仿宋" w:eastAsia="仿宋" w:cs="仿宋"/>
          <w:sz w:val="32"/>
          <w:szCs w:val="32"/>
          <w:lang w:val="en-US" w:eastAsia="zh-CN"/>
        </w:rPr>
        <w:t>的财务信息规范、健全，各项支付手续完备，准确地记录和反映了项目支出的具体情况，原始凭证、会计账簿、财务报表等会计资料都能按期编制、整理归档。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pPr>
      <w:r>
        <w:rPr>
          <w:rFonts w:hint="eastAsia" w:ascii="仿宋" w:hAnsi="仿宋" w:eastAsia="仿宋" w:cs="仿宋"/>
          <w:sz w:val="32"/>
          <w:szCs w:val="32"/>
          <w:lang w:val="en-US" w:eastAsia="zh-CN"/>
        </w:rPr>
        <w:t>按照财政支出绩效评价指标体系评分标准，劳动监察专项经费</w:t>
      </w:r>
      <w:r>
        <w:rPr>
          <w:rFonts w:hint="eastAsia" w:ascii="仿宋" w:hAnsi="仿宋" w:eastAsia="仿宋" w:cs="仿宋"/>
          <w:sz w:val="32"/>
          <w:szCs w:val="32"/>
          <w:lang w:val="en-US" w:eastAsia="zh-CN"/>
        </w:rPr>
        <w:t>使用情况良好，无超范围使用或其他不当情形，共计82.6</w:t>
      </w:r>
      <w:bookmarkStart w:id="0" w:name="_GoBack"/>
      <w:bookmarkEnd w:id="0"/>
      <w:r>
        <w:rPr>
          <w:rFonts w:hint="eastAsia" w:ascii="仿宋" w:hAnsi="仿宋" w:eastAsia="仿宋" w:cs="仿宋"/>
          <w:sz w:val="32"/>
          <w:szCs w:val="32"/>
          <w:lang w:val="en-US" w:eastAsia="zh-CN"/>
        </w:rPr>
        <w:t>分，拟自评等级为优。</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 xml:space="preserve">四、绩效评价指标分析 </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color w:val="FF0000"/>
          <w:sz w:val="32"/>
          <w:szCs w:val="32"/>
          <w:lang w:eastAsia="zh-CN"/>
        </w:rPr>
        <w:t>劳动监察专项经费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lang w:eastAsia="zh-CN"/>
        </w:rPr>
        <w:t>我单位</w:t>
      </w:r>
      <w:r>
        <w:rPr>
          <w:rFonts w:ascii="仿宋" w:hAnsi="仿宋" w:eastAsia="仿宋" w:cs="仿宋"/>
          <w:sz w:val="32"/>
          <w:szCs w:val="32"/>
        </w:rPr>
        <w:t>在制定</w:t>
      </w: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color w:val="FF0000"/>
          <w:sz w:val="32"/>
          <w:szCs w:val="32"/>
          <w:lang w:eastAsia="zh-CN"/>
        </w:rPr>
        <w:t>劳动监察专项经费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1.3</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（二）项目产出情况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41.3</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color w:val="0000FF"/>
          <w:sz w:val="32"/>
          <w:szCs w:val="32"/>
          <w:lang w:eastAsia="zh-CN"/>
        </w:rPr>
        <w:t>劳动监察</w:t>
      </w:r>
      <w:r>
        <w:rPr>
          <w:rFonts w:hint="eastAsia" w:ascii="仿宋" w:hAnsi="仿宋" w:eastAsia="仿宋" w:cs="仿宋"/>
          <w:sz w:val="32"/>
          <w:szCs w:val="32"/>
          <w:lang w:eastAsia="zh-CN"/>
        </w:rPr>
        <w:t>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五、主要经验及做法、存在的问题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w:t>
      </w:r>
      <w:r>
        <w:rPr>
          <w:rFonts w:hint="eastAsia" w:ascii="仿宋" w:hAnsi="仿宋" w:eastAsia="仿宋" w:cs="仿宋"/>
          <w:sz w:val="32"/>
          <w:szCs w:val="32"/>
          <w:lang w:eastAsia="zh-CN"/>
        </w:rPr>
        <w:t>我单位</w:t>
      </w:r>
      <w:r>
        <w:rPr>
          <w:rFonts w:hint="eastAsia" w:ascii="仿宋" w:hAnsi="仿宋" w:eastAsia="仿宋" w:cs="仿宋"/>
          <w:sz w:val="32"/>
          <w:szCs w:val="32"/>
        </w:rPr>
        <w:t>严格按照适用范围使用资金，专款专用，严格遵守中央八项规定等相关规定，最大程度的发挥使用资金的效率性，未出现超范围使用等问题。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ascii="仿宋_GB2312" w:eastAsia="仿宋_GB2312"/>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å®‹ä½“" w:eastAsia="仿宋_GB2312" w:cs="仿宋_GB2312"/>
          <w:color w:val="000000"/>
          <w:kern w:val="0"/>
          <w:sz w:val="32"/>
          <w:szCs w:val="32"/>
          <w:shd w:val="clear" w:color="auto" w:fill="FFFFFF"/>
          <w:lang w:bidi="ar"/>
        </w:rPr>
      </w:pPr>
      <w:r>
        <w:rPr>
          <w:rFonts w:hint="eastAsia" w:ascii="仿宋_GB2312" w:eastAsia="仿宋_GB2312"/>
          <w:sz w:val="32"/>
          <w:szCs w:val="32"/>
        </w:rPr>
        <w:t>专项资</w:t>
      </w:r>
      <w:r>
        <w:rPr>
          <w:rFonts w:hint="eastAsia" w:ascii="仿宋_GB2312" w:hAnsi="å®‹ä½“" w:eastAsia="仿宋_GB2312" w:cs="仿宋_GB2312"/>
          <w:color w:val="000000"/>
          <w:kern w:val="0"/>
          <w:sz w:val="32"/>
          <w:szCs w:val="32"/>
          <w:shd w:val="clear" w:color="auto" w:fill="FFFFFF"/>
          <w:lang w:bidi="ar"/>
        </w:rPr>
        <w:t>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rPr>
      </w:pPr>
      <w:r>
        <w:rPr>
          <w:rFonts w:hint="eastAsia" w:eastAsia="方正仿宋_GBK"/>
          <w:sz w:val="32"/>
          <w:szCs w:val="32"/>
        </w:rPr>
        <w:t>六、建议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å®‹ä½“" w:hAnsi="å®‹ä½“" w:eastAsia="å®‹ä½“" w:cs="å®‹ä½“"/>
          <w:color w:val="333333"/>
          <w:sz w:val="24"/>
        </w:rPr>
      </w:pPr>
      <w:r>
        <w:rPr>
          <w:rFonts w:ascii="仿宋_GB2312" w:eastAsia="仿宋_GB2312"/>
          <w:sz w:val="32"/>
          <w:szCs w:val="32"/>
        </w:rPr>
        <w:t>在</w:t>
      </w:r>
      <w:r>
        <w:rPr>
          <w:rFonts w:ascii="仿宋_GB2312" w:hAnsi="å®‹ä½“" w:eastAsia="仿宋_GB2312" w:cs="仿宋_GB2312"/>
          <w:color w:val="000000"/>
          <w:kern w:val="0"/>
          <w:sz w:val="32"/>
          <w:szCs w:val="32"/>
          <w:shd w:val="clear" w:color="auto" w:fill="FFFFFF"/>
          <w:lang w:bidi="ar"/>
        </w:rPr>
        <w:t>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587"/>
        <w:gridCol w:w="804"/>
        <w:gridCol w:w="593"/>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劳动监察专项经费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劳动监察大队</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8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59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0.18</w:t>
            </w:r>
          </w:p>
        </w:tc>
        <w:tc>
          <w:tcPr>
            <w:tcW w:w="8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w:t>
            </w:r>
          </w:p>
        </w:tc>
        <w:tc>
          <w:tcPr>
            <w:tcW w:w="59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1.35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1.35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0.18</w:t>
            </w:r>
          </w:p>
        </w:tc>
        <w:tc>
          <w:tcPr>
            <w:tcW w:w="87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13%</w:t>
            </w:r>
          </w:p>
        </w:tc>
        <w:tc>
          <w:tcPr>
            <w:tcW w:w="59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9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9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劳动监察人员外出办案经费、宣传相关政策、办案设备购置等</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根据工作需要完成预算资金1.35万元</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完成任务质量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费用成本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1.35万元</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0.18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w:t>
            </w: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指标1：对旅游岛农民工工资的影响</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指标1：农民工影响</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指标1：提高执法办案服务水平</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3"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87"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82.6</w:t>
            </w:r>
          </w:p>
        </w:tc>
        <w:tc>
          <w:tcPr>
            <w:tcW w:w="139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jMjY5YWNlYzk1MzQyNjFiNWI0NGY5ZTc3NjE4NjYifQ=="/>
  </w:docVars>
  <w:rsids>
    <w:rsidRoot w:val="00000000"/>
    <w:rsid w:val="03297F95"/>
    <w:rsid w:val="138930C5"/>
    <w:rsid w:val="153C53F8"/>
    <w:rsid w:val="17484A45"/>
    <w:rsid w:val="1DF06159"/>
    <w:rsid w:val="1F287C46"/>
    <w:rsid w:val="2BD71D8D"/>
    <w:rsid w:val="2D4C43F4"/>
    <w:rsid w:val="31721A4C"/>
    <w:rsid w:val="35CE4ECF"/>
    <w:rsid w:val="47881287"/>
    <w:rsid w:val="482F4292"/>
    <w:rsid w:val="4A257B8B"/>
    <w:rsid w:val="4C135E59"/>
    <w:rsid w:val="5A397C5E"/>
    <w:rsid w:val="628C467B"/>
    <w:rsid w:val="67DA38B0"/>
    <w:rsid w:val="724E5AED"/>
    <w:rsid w:val="76D42ADC"/>
    <w:rsid w:val="7EA5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2413</Words>
  <Characters>2526</Characters>
  <Lines>0</Lines>
  <Paragraphs>0</Paragraphs>
  <TotalTime>15</TotalTime>
  <ScaleCrop>false</ScaleCrop>
  <LinksUpToDate>false</LinksUpToDate>
  <CharactersWithSpaces>2536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*^_^*难解(^з^)</cp:lastModifiedBy>
  <dcterms:modified xsi:type="dcterms:W3CDTF">2023-02-13T07:13:04Z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5E43E1D88A7E474BAE4AE4022BEACEB2</vt:lpwstr>
  </property>
</Properties>
</file>