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办公设备购置费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default" w:ascii="仿宋_GB2312" w:eastAsia="仿宋_GB2312"/>
          <w:sz w:val="32"/>
          <w:szCs w:val="32"/>
          <w:lang w:val="en-US"/>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w:t>
      </w:r>
      <w:r>
        <w:rPr>
          <w:rFonts w:hint="eastAsia" w:ascii="仿宋_GB2312" w:eastAsia="仿宋_GB2312"/>
          <w:sz w:val="32"/>
          <w:szCs w:val="32"/>
          <w:lang w:val="en-US" w:eastAsia="zh-CN"/>
        </w:rPr>
        <w:t>2022年</w:t>
      </w:r>
      <w:r>
        <w:rPr>
          <w:rFonts w:hint="eastAsia" w:ascii="仿宋_GB2312" w:eastAsia="仿宋_GB2312"/>
          <w:sz w:val="32"/>
          <w:szCs w:val="32"/>
        </w:rPr>
        <w:t>绩效评价推进工作，加强我区项目支出绩效管理，提高财政资金使用效益和公共服务质量。</w:t>
      </w:r>
      <w:r>
        <w:rPr>
          <w:rFonts w:hint="eastAsia" w:ascii="仿宋_GB2312" w:hAnsi="仿宋_GB2312" w:eastAsia="仿宋_GB2312" w:cs="仿宋_GB2312"/>
          <w:sz w:val="32"/>
          <w:szCs w:val="32"/>
          <w:lang w:val="en-US" w:eastAsia="zh-CN"/>
        </w:rPr>
        <w:t>新增工作人员5人需补充部分办公设备。</w:t>
      </w:r>
      <w:r>
        <w:rPr>
          <w:rFonts w:hint="eastAsia" w:ascii="仿宋_GB2312" w:eastAsia="仿宋_GB2312"/>
          <w:color w:val="FF0000"/>
          <w:sz w:val="32"/>
          <w:szCs w:val="32"/>
          <w:lang w:val="en-US" w:eastAsia="zh-CN"/>
        </w:rPr>
        <w:t xml:space="preserve"> </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lang w:eastAsia="zh-CN"/>
        </w:rPr>
        <w:t>完成</w:t>
      </w:r>
      <w:r>
        <w:rPr>
          <w:rFonts w:hint="eastAsia" w:ascii="仿宋_GB2312" w:eastAsia="仿宋_GB2312"/>
          <w:sz w:val="32"/>
          <w:szCs w:val="32"/>
          <w:lang w:val="en-US" w:eastAsia="zh-CN"/>
        </w:rPr>
        <w:t>2022年</w:t>
      </w:r>
      <w:r>
        <w:rPr>
          <w:rFonts w:hint="eastAsia" w:ascii="仿宋_GB2312" w:hAnsi="仿宋_GB2312" w:eastAsia="仿宋_GB2312" w:cs="仿宋_GB2312"/>
          <w:sz w:val="32"/>
          <w:szCs w:val="32"/>
          <w:lang w:val="en-US" w:eastAsia="zh-CN"/>
        </w:rPr>
        <w:t>新增工作人员5人需补充部分办公设备</w:t>
      </w:r>
      <w:r>
        <w:rPr>
          <w:rFonts w:hint="eastAsia" w:ascii="仿宋_GB2312" w:eastAsia="仿宋_GB2312"/>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color w:val="FF0000"/>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：机关党委全体职工。</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本部门为实现绩效评价工作，我局成立评价小组并安排专门人员负责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办公室负责公文、信息等相关工作；重要会议、重大活动的组织实施工作；领导批示、会议决定等督察、督办事项的处理；请假考勤、车辆管理、办公用品发放、印章使用管理；全区领导工作日志及各科室工作日志汇总上报；干部人事档案的管理；配合有关科室完成各项活动及上级交办的其它工作。办公设备购置费全年支出2.65万元，</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办公设备购置费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我区事业</w:t>
      </w:r>
      <w:r>
        <w:rPr>
          <w:rFonts w:hint="default" w:ascii="仿宋" w:hAnsi="仿宋" w:eastAsia="仿宋" w:cs="仿宋"/>
          <w:sz w:val="32"/>
          <w:szCs w:val="32"/>
          <w:lang w:val="en-US" w:eastAsia="zh-CN"/>
        </w:rPr>
        <w:t>的发</w:t>
      </w:r>
      <w:r>
        <w:rPr>
          <w:rFonts w:hint="eastAsia" w:ascii="仿宋" w:hAnsi="仿宋" w:eastAsia="仿宋" w:cs="仿宋"/>
          <w:sz w:val="32"/>
          <w:szCs w:val="32"/>
          <w:lang w:val="en-US" w:eastAsia="zh-CN"/>
        </w:rPr>
        <w:t>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按照财政支出绩效评价指标体系评分标准，办公设备购置费使用情况良好，无超范围使用或其他不当情形，共计 96.6分，拟自评等级为优。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办公设备购置费专项资金项目立项依据充分、程序合规、项目资金使用计划可行、审批手续齐全。我局在制定</w:t>
      </w:r>
      <w:r>
        <w:rPr>
          <w:rFonts w:hint="eastAsia" w:ascii="仿宋" w:hAnsi="仿宋" w:eastAsia="仿宋" w:cs="仿宋"/>
          <w:sz w:val="32"/>
          <w:szCs w:val="32"/>
          <w:lang w:val="en-US" w:eastAsia="zh-CN"/>
        </w:rPr>
        <w:t>2022年</w:t>
      </w:r>
      <w:r>
        <w:rPr>
          <w:rFonts w:hint="eastAsia" w:ascii="仿宋" w:hAnsi="仿宋" w:eastAsia="仿宋" w:cs="仿宋"/>
          <w:sz w:val="32"/>
          <w:szCs w:val="32"/>
          <w:lang w:eastAsia="zh-CN"/>
        </w:rPr>
        <w:t>度办公设备购置费专项</w:t>
      </w:r>
      <w:r>
        <w:rPr>
          <w:rFonts w:ascii="仿宋" w:hAnsi="仿宋" w:eastAsia="仿宋" w:cs="仿宋"/>
          <w:sz w:val="32"/>
          <w:szCs w:val="32"/>
        </w:rPr>
        <w:t>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8.3</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48.3</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安全用车、高效办工工作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ascii="仿宋_GB2312" w:eastAsia="仿宋_GB2312"/>
          <w:sz w:val="32"/>
          <w:szCs w:val="32"/>
        </w:rPr>
        <w:t>（二）</w:t>
      </w:r>
      <w:r>
        <w:rPr>
          <w:rFonts w:hint="eastAsia" w:ascii="仿宋" w:hAnsi="仿宋" w:eastAsia="仿宋" w:cs="仿宋"/>
          <w:sz w:val="32"/>
          <w:szCs w:val="32"/>
        </w:rPr>
        <w:t>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 w:hAnsi="仿宋" w:eastAsia="仿宋" w:cs="仿宋"/>
          <w:sz w:val="32"/>
          <w:szCs w:val="32"/>
        </w:rPr>
        <w:t>专项资</w:t>
      </w:r>
      <w:r>
        <w:rPr>
          <w:rFonts w:hint="eastAsia" w:ascii="仿宋_GB2312" w:hAnsi="å®‹ä½“" w:eastAsia="仿宋_GB2312" w:cs="仿宋_GB2312"/>
          <w:color w:val="000000"/>
          <w:kern w:val="0"/>
          <w:sz w:val="32"/>
          <w:szCs w:val="32"/>
          <w:shd w:val="clear" w:color="auto" w:fill="FFFFFF"/>
          <w:lang w:bidi="ar"/>
        </w:rPr>
        <w:t>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建议</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bookmarkStart w:id="0" w:name="_GoBack"/>
      <w:r>
        <w:rPr>
          <w:rFonts w:hint="eastAsia" w:ascii="黑体" w:hAnsi="黑体" w:eastAsia="黑体"/>
          <w:sz w:val="32"/>
          <w:szCs w:val="32"/>
        </w:rPr>
        <w:t>附件</w:t>
      </w:r>
      <w:r>
        <w:rPr>
          <w:rFonts w:hint="eastAsia" w:ascii="黑体" w:hAnsi="黑体" w:eastAsia="黑体"/>
          <w:sz w:val="32"/>
          <w:szCs w:val="32"/>
          <w:lang w:eastAsia="zh-CN"/>
        </w:rPr>
        <w:t>：</w:t>
      </w:r>
    </w:p>
    <w:bookmarkEnd w:id="0"/>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910"/>
        <w:gridCol w:w="224"/>
        <w:gridCol w:w="284"/>
        <w:gridCol w:w="600"/>
        <w:gridCol w:w="676"/>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办公设备购置费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办公室</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2.65</w:t>
            </w: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0.83</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3.2</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2.65</w:t>
            </w: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0.83</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83%</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完成2022年办公设备购置</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根据工作需要完成预算资金3.2万元</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人数数量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5</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5</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3.2万元</w:t>
            </w: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2.65</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8.3</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指标1：安全高效</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指标1：排放达标</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100%</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91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600"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8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0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96.6</w:t>
            </w:r>
          </w:p>
        </w:tc>
        <w:tc>
          <w:tcPr>
            <w:tcW w:w="13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DF7C302B"/>
    <w:multiLevelType w:val="singleLevel"/>
    <w:tmpl w:val="DF7C302B"/>
    <w:lvl w:ilvl="0" w:tentative="0">
      <w:start w:val="6"/>
      <w:numFmt w:val="chineseCounting"/>
      <w:suff w:val="nothing"/>
      <w:lvlText w:val="%1、"/>
      <w:lvlJc w:val="left"/>
      <w:rPr>
        <w:rFonts w:hint="eastAsia"/>
      </w:rPr>
    </w:lvl>
  </w:abstractNum>
  <w:abstractNum w:abstractNumId="2">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CF21FF9"/>
    <w:rsid w:val="138930C5"/>
    <w:rsid w:val="14A01B5D"/>
    <w:rsid w:val="153C53F8"/>
    <w:rsid w:val="1A725422"/>
    <w:rsid w:val="1DF06159"/>
    <w:rsid w:val="1F287C46"/>
    <w:rsid w:val="20933D21"/>
    <w:rsid w:val="2FEF1017"/>
    <w:rsid w:val="2FF55266"/>
    <w:rsid w:val="31721A4C"/>
    <w:rsid w:val="43DC3A6B"/>
    <w:rsid w:val="47881287"/>
    <w:rsid w:val="4A257B8B"/>
    <w:rsid w:val="4C135E59"/>
    <w:rsid w:val="5A397C5E"/>
    <w:rsid w:val="67DA38B0"/>
    <w:rsid w:val="724E5AED"/>
    <w:rsid w:val="76D42ADC"/>
    <w:rsid w:val="783B4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2381</Words>
  <Characters>2496</Characters>
  <Lines>0</Lines>
  <Paragraphs>0</Paragraphs>
  <TotalTime>0</TotalTime>
  <ScaleCrop>false</ScaleCrop>
  <LinksUpToDate>false</LinksUpToDate>
  <CharactersWithSpaces>2508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2023-02-15T06:59:15Z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2A6934668F6E4DB8A063A2698B04A432</vt:lpwstr>
  </property>
</Properties>
</file>