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cs="宋体"/>
          <w:b/>
          <w:bCs/>
          <w:sz w:val="36"/>
          <w:szCs w:val="36"/>
          <w:lang w:eastAsia="zh-CN"/>
        </w:rPr>
      </w:pPr>
      <w:r>
        <w:rPr>
          <w:rFonts w:hint="eastAsia" w:ascii="宋体" w:hAnsi="宋体" w:cs="宋体"/>
          <w:b/>
          <w:bCs/>
          <w:sz w:val="36"/>
          <w:szCs w:val="36"/>
          <w:lang w:eastAsia="zh-CN"/>
        </w:rPr>
        <w:t>派遣人员工资</w:t>
      </w:r>
    </w:p>
    <w:p>
      <w:pPr>
        <w:spacing w:line="58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项目支出绩效评价报告</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一、</w:t>
      </w:r>
      <w:r>
        <w:rPr>
          <w:rFonts w:hint="eastAsia" w:ascii="黑体" w:hAnsi="黑体" w:eastAsia="黑体"/>
          <w:sz w:val="32"/>
          <w:szCs w:val="32"/>
        </w:rPr>
        <w:t>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根据《中华人民共和国预算法》、《中共唐山市委唐山市人民政府关于全面实施预算绩效管理的实施意见》等有关规定，结合我委实际，我委成立评价小组并安排专门人员负责2022年绩效评价推进工作，加强我区项目支出绩效管理，提高财政资金使用效益和公共服务质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（二）项目绩效目标</w:t>
      </w:r>
    </w:p>
    <w:p>
      <w:pPr>
        <w:spacing w:line="570" w:lineRule="exact"/>
        <w:ind w:firstLine="640" w:firstLineChars="200"/>
        <w:rPr>
          <w:rFonts w:hint="eastAsia" w:ascii="仿宋_GB2312" w:eastAsia="仿宋_GB2312"/>
          <w:sz w:val="32"/>
          <w:szCs w:val="32"/>
          <w:lang w:eastAsia="zh-CN"/>
        </w:rPr>
      </w:pPr>
      <w:r>
        <w:rPr>
          <w:rFonts w:hint="eastAsia" w:ascii="仿宋" w:hAnsi="仿宋" w:eastAsia="仿宋"/>
          <w:sz w:val="32"/>
          <w:szCs w:val="32"/>
          <w:lang w:eastAsia="zh-CN"/>
        </w:rPr>
        <w:t>按时缴纳发放管委会各局借调劳务人员工资、保险等。</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二、绩效评价工作开展情况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（一）绩效评价目的</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（二）绩效评价工作过程</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 xml:space="preserve"> 本部门为实现绩效评价工作，我委成立评价小组并安排专门人员负责2022年绩效评价推进工作，绩效自评工作遵循全面覆盖、程序简便、客观公正、公开透明的原则。并结合我委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按要求将评价结果公开，加强绩效评价运行监控，发现问题及时采取措施，确保绩效目标如期保质实现。</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按要求开展部门项目支出绩效自评和重点评价工作，对评价中发现的问题及时整改，调整优化支出结构，提高财政资金使用效益。</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三、综合评价情况及评价结论</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eastAsia="zh-CN"/>
        </w:rPr>
        <w:t>唐山国际旅游岛管理委员会机关党委劳务派遣人员工资用</w:t>
      </w:r>
      <w:r>
        <w:rPr>
          <w:rFonts w:hint="eastAsia" w:ascii="仿宋_GB2312" w:eastAsia="仿宋_GB2312"/>
          <w:sz w:val="32"/>
          <w:szCs w:val="32"/>
          <w:lang w:val="en-US" w:eastAsia="zh-CN"/>
        </w:rPr>
        <w:t>2239.4万元。</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我委的财务信息规范、健全，各项支付手续完备，准确地记录和反映了项目支出的具体情况，原始凭证、会计账簿、财务报表等会计资料都能按期编制、整理归档。</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按照财政支出绩效评价指标体系评分标准，劳务派遣人员工资使用情况良好，无超范围使用或其他不当情形，共计</w:t>
      </w:r>
      <w:r>
        <w:rPr>
          <w:rFonts w:hint="eastAsia" w:ascii="仿宋_GB2312" w:eastAsia="仿宋_GB2312"/>
          <w:sz w:val="32"/>
          <w:szCs w:val="32"/>
          <w:lang w:val="en-US" w:eastAsia="zh-CN"/>
        </w:rPr>
        <w:t>100</w:t>
      </w:r>
      <w:r>
        <w:rPr>
          <w:rFonts w:hint="eastAsia" w:ascii="仿宋_GB2312" w:eastAsia="仿宋_GB2312"/>
          <w:sz w:val="32"/>
          <w:szCs w:val="32"/>
          <w:lang w:eastAsia="zh-CN"/>
        </w:rPr>
        <w:t>分，拟自评等级为优。</w:t>
      </w:r>
    </w:p>
    <w:p>
      <w:pPr>
        <w:spacing w:line="580" w:lineRule="exact"/>
        <w:rPr>
          <w:rFonts w:hint="eastAsia" w:eastAsia="方正仿宋_GBK"/>
          <w:sz w:val="32"/>
          <w:szCs w:val="32"/>
        </w:rPr>
      </w:pPr>
      <w:r>
        <w:rPr>
          <w:rFonts w:hint="eastAsia" w:eastAsia="方正仿宋_GBK"/>
          <w:sz w:val="32"/>
          <w:szCs w:val="32"/>
        </w:rPr>
        <w:t xml:space="preserve">四、绩效评价指标分析 </w:t>
      </w:r>
    </w:p>
    <w:p>
      <w:pPr>
        <w:spacing w:line="600" w:lineRule="exact"/>
        <w:ind w:firstLine="640" w:firstLineChars="200"/>
        <w:outlineLvl w:val="0"/>
        <w:rPr>
          <w:rFonts w:hint="eastAsia" w:ascii="仿宋_GB2312" w:eastAsia="仿宋_GB2312"/>
          <w:sz w:val="32"/>
          <w:szCs w:val="32"/>
          <w:lang w:eastAsia="zh-CN"/>
        </w:rPr>
      </w:pPr>
      <w:r>
        <w:rPr>
          <w:rFonts w:hint="eastAsia" w:ascii="仿宋" w:hAnsi="仿宋" w:eastAsia="仿宋" w:cs="仿宋"/>
          <w:sz w:val="32"/>
          <w:szCs w:val="32"/>
        </w:rPr>
        <w:t>（</w:t>
      </w:r>
      <w:r>
        <w:rPr>
          <w:rFonts w:hint="eastAsia" w:ascii="仿宋_GB2312" w:eastAsia="仿宋_GB2312"/>
          <w:sz w:val="32"/>
          <w:szCs w:val="32"/>
          <w:lang w:eastAsia="zh-CN"/>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2022年</w:t>
      </w:r>
      <w:r>
        <w:rPr>
          <w:rFonts w:hint="eastAsia" w:ascii="仿宋_GB2312" w:eastAsia="仿宋_GB2312"/>
          <w:sz w:val="32"/>
          <w:szCs w:val="32"/>
          <w:lang w:eastAsia="zh-CN"/>
        </w:rPr>
        <w:t>度劳务派遣人员工资专项资金项目立项依据充分、程序合规、项目资金使用计划可行、审批手续齐全。我局在制定</w:t>
      </w:r>
      <w:r>
        <w:rPr>
          <w:rFonts w:hint="eastAsia" w:ascii="仿宋_GB2312" w:eastAsia="仿宋_GB2312"/>
          <w:sz w:val="32"/>
          <w:szCs w:val="32"/>
          <w:lang w:val="en-US" w:eastAsia="zh-CN"/>
        </w:rPr>
        <w:t>2022年</w:t>
      </w:r>
      <w:r>
        <w:rPr>
          <w:rFonts w:hint="eastAsia" w:ascii="仿宋_GB2312" w:eastAsia="仿宋_GB2312"/>
          <w:sz w:val="32"/>
          <w:szCs w:val="32"/>
          <w:lang w:eastAsia="zh-CN"/>
        </w:rPr>
        <w:t>度劳务派遣人员工资专项资金预算时，做出费用支出计划由于其他费用支出比例的问题项目未达到预期设定的目标值。项目决策指标10分，实际得分</w:t>
      </w:r>
      <w:r>
        <w:rPr>
          <w:rFonts w:hint="eastAsia" w:ascii="仿宋_GB2312" w:eastAsia="仿宋_GB2312"/>
          <w:sz w:val="32"/>
          <w:szCs w:val="32"/>
          <w:lang w:val="en-US" w:eastAsia="zh-CN"/>
        </w:rPr>
        <w:t>10</w:t>
      </w:r>
      <w:r>
        <w:rPr>
          <w:rFonts w:hint="eastAsia" w:ascii="仿宋_GB2312" w:eastAsia="仿宋_GB2312"/>
          <w:sz w:val="32"/>
          <w:szCs w:val="32"/>
          <w:lang w:eastAsia="zh-CN"/>
        </w:rPr>
        <w:t>分。</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（二）项目产出情况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项目产出指标实际完成情况基本达到了预期设定的目标值，产出指标的完成情况较好项目产出指标分值50分，实际得分</w:t>
      </w:r>
      <w:r>
        <w:rPr>
          <w:rFonts w:hint="eastAsia" w:ascii="仿宋_GB2312" w:eastAsia="仿宋_GB2312"/>
          <w:sz w:val="32"/>
          <w:szCs w:val="32"/>
          <w:lang w:val="en-US" w:eastAsia="zh-CN"/>
        </w:rPr>
        <w:t>50</w:t>
      </w:r>
      <w:r>
        <w:rPr>
          <w:rFonts w:hint="eastAsia" w:ascii="仿宋_GB2312" w:eastAsia="仿宋_GB2312"/>
          <w:sz w:val="32"/>
          <w:szCs w:val="32"/>
          <w:lang w:eastAsia="zh-CN"/>
        </w:rPr>
        <w:t>分。</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（三）项目效益情况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通过项目实施，旅游岛劳务派遣人员工资，项目经济效益、社会效益显著，受益群体满意度均满意。项目效果指标分值40分，实际得分</w:t>
      </w:r>
      <w:r>
        <w:rPr>
          <w:rFonts w:hint="eastAsia" w:ascii="仿宋_GB2312" w:eastAsia="仿宋_GB2312"/>
          <w:sz w:val="32"/>
          <w:szCs w:val="32"/>
          <w:lang w:val="en-US" w:eastAsia="zh-CN"/>
        </w:rPr>
        <w:t>40</w:t>
      </w:r>
      <w:r>
        <w:rPr>
          <w:rFonts w:hint="eastAsia" w:ascii="仿宋_GB2312" w:eastAsia="仿宋_GB2312"/>
          <w:sz w:val="32"/>
          <w:szCs w:val="32"/>
          <w:lang w:eastAsia="zh-CN"/>
        </w:rPr>
        <w:t>分。</w:t>
      </w:r>
    </w:p>
    <w:p>
      <w:pPr>
        <w:spacing w:line="580" w:lineRule="exact"/>
        <w:rPr>
          <w:rFonts w:hint="eastAsia" w:eastAsia="方正仿宋_GBK"/>
          <w:sz w:val="32"/>
          <w:szCs w:val="32"/>
          <w:lang w:eastAsia="zh-CN"/>
        </w:rPr>
      </w:pPr>
      <w:r>
        <w:rPr>
          <w:rFonts w:hint="eastAsia" w:eastAsia="方正仿宋_GBK"/>
          <w:sz w:val="32"/>
          <w:szCs w:val="32"/>
          <w:lang w:eastAsia="zh-CN"/>
        </w:rPr>
        <w:t>五、主要经验及做法、存在的问题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（一）主要经验及做法</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1.严格控制，保证资金有效利用。我局严格按照适用范围使用资金，专款专用，严格遵守中央八项规定等相关规定，最大程度的发挥使用资金的效率性，未出现超范围使用等问题。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（二）存在的问题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专项资金管理水平有待提高，绩效目标的完成与预期的略有偏离。项目绩效管理制度不够完善。</w:t>
      </w:r>
    </w:p>
    <w:p>
      <w:pPr>
        <w:spacing w:line="580" w:lineRule="exact"/>
        <w:rPr>
          <w:rFonts w:hint="eastAsia" w:eastAsia="方正仿宋_GBK"/>
          <w:sz w:val="32"/>
          <w:szCs w:val="32"/>
          <w:lang w:eastAsia="zh-CN"/>
        </w:rPr>
      </w:pPr>
      <w:r>
        <w:rPr>
          <w:rFonts w:hint="eastAsia" w:eastAsia="方正仿宋_GBK"/>
          <w:sz w:val="32"/>
          <w:szCs w:val="32"/>
          <w:lang w:eastAsia="zh-CN"/>
        </w:rPr>
        <w:t>六、建议</w:t>
      </w:r>
    </w:p>
    <w:p>
      <w:pPr>
        <w:spacing w:line="600" w:lineRule="exact"/>
        <w:ind w:firstLine="640" w:firstLineChars="200"/>
        <w:outlineLvl w:val="0"/>
        <w:rPr>
          <w:rFonts w:hint="eastAsia" w:ascii="仿宋_GB2312" w:eastAsia="仿宋_GB2312"/>
          <w:sz w:val="32"/>
          <w:szCs w:val="32"/>
          <w:lang w:eastAsia="zh-CN"/>
        </w:rPr>
        <w:sectPr>
          <w:pgSz w:w="11906" w:h="16838"/>
          <w:pgMar w:top="1928" w:right="1531" w:bottom="1701" w:left="1531" w:header="737" w:footer="851" w:gutter="0"/>
          <w:cols w:space="720" w:num="1"/>
          <w:docGrid w:type="lines" w:linePitch="408" w:charSpace="0"/>
        </w:sectPr>
      </w:pPr>
      <w:r>
        <w:rPr>
          <w:rFonts w:hint="eastAsia" w:ascii="仿宋_GB2312" w:eastAsia="仿宋_GB2312"/>
          <w:sz w:val="32"/>
          <w:szCs w:val="32"/>
          <w:lang w:eastAsia="zh-CN"/>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numPr>
          <w:ilvl w:val="0"/>
          <w:numId w:val="0"/>
        </w:numPr>
        <w:spacing w:line="580" w:lineRule="exact"/>
        <w:rPr>
          <w:rFonts w:hint="eastAsia" w:eastAsia="方正仿宋_GBK"/>
          <w:sz w:val="21"/>
          <w:szCs w:val="21"/>
          <w:lang w:eastAsia="zh-CN"/>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rPr>
              <w:t>派遣人员工资</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传媒中心</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2130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2239.4</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2239.4</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1868.95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1868.95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370.45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370.45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lang w:eastAsia="zh-CN"/>
              </w:rPr>
              <w:t>劳务</w:t>
            </w:r>
            <w:r>
              <w:rPr>
                <w:rFonts w:hint="eastAsia"/>
              </w:rPr>
              <w:t>派遣人员工资</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lang w:eastAsia="zh-CN"/>
              </w:rPr>
              <w:t>劳务</w:t>
            </w:r>
            <w:r>
              <w:rPr>
                <w:rFonts w:hint="eastAsia"/>
              </w:rPr>
              <w:t>派遣人员工资</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68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eastAsia="微软雅黑" w:cs="宋体"/>
                <w:color w:val="000000"/>
                <w:sz w:val="15"/>
                <w:szCs w:val="15"/>
                <w:lang w:val="en-US" w:eastAsia="zh-CN" w:bidi="ar-SA"/>
              </w:rPr>
              <w:t>数量指标</w:t>
            </w:r>
          </w:p>
        </w:tc>
        <w:tc>
          <w:tcPr>
            <w:tcW w:w="2148" w:type="dxa"/>
            <w:gridSpan w:val="3"/>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kern w:val="0"/>
                <w:sz w:val="18"/>
                <w:szCs w:val="18"/>
                <w:lang w:eastAsia="zh-CN"/>
              </w:rPr>
            </w:pPr>
            <w:r>
              <w:rPr>
                <w:rFonts w:hint="eastAsia" w:ascii="宋体" w:hAnsi="宋体" w:cs="宋体"/>
                <w:color w:val="000000"/>
                <w:sz w:val="15"/>
                <w:szCs w:val="15"/>
                <w:lang w:val="en-US" w:eastAsia="zh-CN"/>
              </w:rPr>
              <w:t>工资数额</w:t>
            </w:r>
          </w:p>
        </w:tc>
        <w:tc>
          <w:tcPr>
            <w:tcW w:w="850"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color w:val="000000"/>
                <w:sz w:val="15"/>
                <w:szCs w:val="15"/>
                <w:lang w:val="en-US" w:eastAsia="zh-CN"/>
              </w:rPr>
              <w:t>2239.4</w:t>
            </w:r>
          </w:p>
        </w:tc>
        <w:tc>
          <w:tcPr>
            <w:tcW w:w="851" w:type="dxa"/>
            <w:tcBorders>
              <w:top w:val="nil"/>
              <w:left w:val="nil"/>
              <w:bottom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color w:val="000000"/>
                <w:sz w:val="15"/>
                <w:szCs w:val="15"/>
                <w:lang w:val="en-US" w:eastAsia="zh-CN"/>
              </w:rPr>
              <w:t>2239.4</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eastAsia="微软雅黑" w:cs="宋体"/>
                <w:color w:val="000000"/>
                <w:sz w:val="15"/>
                <w:szCs w:val="15"/>
                <w:lang w:val="en-US" w:eastAsia="zh-CN" w:bidi="ar-SA"/>
              </w:rPr>
              <w:t>时效指标</w:t>
            </w:r>
          </w:p>
        </w:tc>
        <w:tc>
          <w:tcPr>
            <w:tcW w:w="2148" w:type="dxa"/>
            <w:gridSpan w:val="3"/>
            <w:tcBorders>
              <w:top w:val="single" w:color="auto" w:sz="4" w:space="0"/>
              <w:left w:val="nil"/>
              <w:right w:val="single" w:color="auto" w:sz="4" w:space="0"/>
            </w:tcBorders>
            <w:vAlign w:val="center"/>
          </w:tcPr>
          <w:p>
            <w:pPr>
              <w:jc w:val="center"/>
              <w:rPr>
                <w:rFonts w:hint="default" w:ascii="宋体" w:hAnsi="宋体" w:eastAsia="宋体" w:cs="宋体"/>
                <w:color w:val="000000"/>
                <w:kern w:val="0"/>
                <w:sz w:val="18"/>
                <w:szCs w:val="18"/>
                <w:lang w:val="en-US" w:eastAsia="zh-CN"/>
              </w:rPr>
            </w:pPr>
            <w:r>
              <w:rPr>
                <w:rFonts w:hint="eastAsia" w:ascii="宋体" w:hAnsi="宋体" w:cs="宋体"/>
                <w:color w:val="000000"/>
                <w:sz w:val="15"/>
                <w:szCs w:val="15"/>
                <w:lang w:val="en-US" w:eastAsia="zh-CN"/>
              </w:rPr>
              <w:t>及时发放</w:t>
            </w:r>
          </w:p>
        </w:tc>
        <w:tc>
          <w:tcPr>
            <w:tcW w:w="850"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每</w:t>
            </w:r>
            <w:r>
              <w:rPr>
                <w:rFonts w:hint="eastAsia" w:ascii="宋体" w:hAnsi="宋体" w:cs="宋体"/>
                <w:color w:val="000000"/>
                <w:sz w:val="15"/>
                <w:szCs w:val="15"/>
              </w:rPr>
              <w:t>个月　</w:t>
            </w:r>
          </w:p>
        </w:tc>
        <w:tc>
          <w:tcPr>
            <w:tcW w:w="851" w:type="dxa"/>
            <w:tcBorders>
              <w:top w:val="single" w:color="auto" w:sz="4" w:space="0"/>
              <w:left w:val="nil"/>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每</w:t>
            </w:r>
            <w:r>
              <w:rPr>
                <w:rFonts w:hint="eastAsia" w:ascii="宋体" w:hAnsi="宋体" w:cs="宋体"/>
                <w:color w:val="000000"/>
                <w:sz w:val="15"/>
                <w:szCs w:val="15"/>
              </w:rPr>
              <w:t>个月　</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eastAsia="微软雅黑" w:cs="宋体"/>
                <w:color w:val="000000"/>
                <w:sz w:val="15"/>
                <w:szCs w:val="15"/>
                <w:lang w:val="en-US" w:eastAsia="zh-CN" w:bidi="ar-SA"/>
              </w:rPr>
              <w:t>质量指标</w:t>
            </w:r>
          </w:p>
        </w:tc>
        <w:tc>
          <w:tcPr>
            <w:tcW w:w="2148" w:type="dxa"/>
            <w:gridSpan w:val="3"/>
            <w:tcBorders>
              <w:top w:val="single" w:color="auto" w:sz="4" w:space="0"/>
              <w:left w:val="nil"/>
              <w:right w:val="single" w:color="auto" w:sz="4" w:space="0"/>
            </w:tcBorders>
            <w:vAlign w:val="center"/>
          </w:tcPr>
          <w:p>
            <w:pPr>
              <w:jc w:val="center"/>
              <w:rPr>
                <w:rFonts w:hint="eastAsia" w:ascii="宋体" w:hAnsi="宋体" w:eastAsia="宋体" w:cs="宋体"/>
                <w:color w:val="000000"/>
                <w:kern w:val="0"/>
                <w:sz w:val="18"/>
                <w:szCs w:val="18"/>
                <w:lang w:eastAsia="zh-CN"/>
              </w:rPr>
            </w:pPr>
            <w:r>
              <w:rPr>
                <w:rFonts w:hint="eastAsia" w:ascii="宋体" w:hAnsi="宋体" w:cs="宋体"/>
                <w:color w:val="000000"/>
                <w:sz w:val="15"/>
                <w:szCs w:val="15"/>
                <w:lang w:val="en-US" w:eastAsia="zh-CN"/>
              </w:rPr>
              <w:t>完成质量</w:t>
            </w:r>
          </w:p>
        </w:tc>
        <w:tc>
          <w:tcPr>
            <w:tcW w:w="850"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每</w:t>
            </w:r>
            <w:r>
              <w:rPr>
                <w:rFonts w:hint="eastAsia" w:ascii="宋体" w:hAnsi="宋体" w:cs="宋体"/>
                <w:color w:val="000000"/>
                <w:sz w:val="15"/>
                <w:szCs w:val="15"/>
              </w:rPr>
              <w:t>个月</w:t>
            </w:r>
          </w:p>
        </w:tc>
        <w:tc>
          <w:tcPr>
            <w:tcW w:w="851"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每</w:t>
            </w:r>
            <w:r>
              <w:rPr>
                <w:rFonts w:hint="eastAsia" w:ascii="宋体" w:hAnsi="宋体" w:cs="宋体"/>
                <w:color w:val="000000"/>
                <w:sz w:val="15"/>
                <w:szCs w:val="15"/>
              </w:rPr>
              <w:t>个月</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eastAsia="微软雅黑" w:cs="宋体"/>
                <w:color w:val="000000"/>
                <w:sz w:val="15"/>
                <w:szCs w:val="15"/>
                <w:lang w:val="en-US" w:eastAsia="zh-CN" w:bidi="ar-SA"/>
              </w:rPr>
              <w:t>成本指标</w:t>
            </w:r>
          </w:p>
        </w:tc>
        <w:tc>
          <w:tcPr>
            <w:tcW w:w="2148" w:type="dxa"/>
            <w:gridSpan w:val="3"/>
            <w:tcBorders>
              <w:top w:val="single" w:color="auto" w:sz="4" w:space="0"/>
              <w:left w:val="nil"/>
              <w:right w:val="single" w:color="auto" w:sz="4" w:space="0"/>
            </w:tcBorders>
            <w:vAlign w:val="center"/>
          </w:tcPr>
          <w:p>
            <w:pPr>
              <w:jc w:val="center"/>
              <w:rPr>
                <w:rFonts w:hint="eastAsia" w:ascii="宋体" w:hAnsi="宋体" w:eastAsia="宋体" w:cs="宋体"/>
                <w:color w:val="000000"/>
                <w:kern w:val="0"/>
                <w:sz w:val="18"/>
                <w:szCs w:val="18"/>
                <w:lang w:eastAsia="zh-CN"/>
              </w:rPr>
            </w:pPr>
            <w:r>
              <w:rPr>
                <w:rFonts w:hint="eastAsia" w:ascii="宋体" w:hAnsi="宋体" w:cs="宋体"/>
                <w:color w:val="000000"/>
                <w:sz w:val="15"/>
                <w:szCs w:val="15"/>
                <w:lang w:val="en-US" w:eastAsia="zh-CN"/>
              </w:rPr>
              <w:t>人员经费</w:t>
            </w:r>
          </w:p>
        </w:tc>
        <w:tc>
          <w:tcPr>
            <w:tcW w:w="850" w:type="dxa"/>
            <w:tcBorders>
              <w:top w:val="single" w:color="auto" w:sz="4" w:space="0"/>
              <w:left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color w:val="000000"/>
                <w:sz w:val="15"/>
                <w:szCs w:val="15"/>
                <w:lang w:val="en-US" w:eastAsia="zh-CN"/>
              </w:rPr>
              <w:t>2293.4</w:t>
            </w:r>
          </w:p>
        </w:tc>
        <w:tc>
          <w:tcPr>
            <w:tcW w:w="851" w:type="dxa"/>
            <w:tcBorders>
              <w:top w:val="single" w:color="auto" w:sz="4" w:space="0"/>
              <w:left w:val="single" w:color="auto" w:sz="4" w:space="0"/>
              <w:right w:val="single" w:color="auto" w:sz="4" w:space="0"/>
            </w:tcBorders>
            <w:vAlign w:val="center"/>
          </w:tcPr>
          <w:p>
            <w:pPr>
              <w:jc w:val="center"/>
              <w:rPr>
                <w:rFonts w:hint="default" w:ascii="宋体" w:hAnsi="宋体" w:eastAsia="宋体" w:cs="宋体"/>
                <w:kern w:val="0"/>
                <w:sz w:val="18"/>
                <w:szCs w:val="18"/>
                <w:lang w:val="en-US" w:eastAsia="zh-CN"/>
              </w:rPr>
            </w:pPr>
            <w:r>
              <w:rPr>
                <w:rFonts w:hint="eastAsia" w:ascii="宋体" w:hAnsi="宋体" w:cs="宋体"/>
                <w:color w:val="000000"/>
                <w:sz w:val="15"/>
                <w:szCs w:val="15"/>
                <w:lang w:val="en-US" w:eastAsia="zh-CN"/>
              </w:rPr>
              <w:t>2293.4</w:t>
            </w:r>
            <w:bookmarkStart w:id="0" w:name="_GoBack"/>
            <w:bookmarkEnd w:id="0"/>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eastAsia="微软雅黑" w:cs="宋体"/>
                <w:color w:val="000000"/>
                <w:sz w:val="15"/>
                <w:szCs w:val="15"/>
                <w:lang w:val="en-US" w:eastAsia="zh-CN" w:bidi="ar-SA"/>
              </w:rPr>
              <w:t>经济效益指标</w:t>
            </w:r>
          </w:p>
        </w:tc>
        <w:tc>
          <w:tcPr>
            <w:tcW w:w="2148" w:type="dxa"/>
            <w:gridSpan w:val="3"/>
            <w:tcBorders>
              <w:top w:val="single" w:color="auto" w:sz="4" w:space="0"/>
              <w:left w:val="nil"/>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sz w:val="15"/>
                <w:szCs w:val="15"/>
                <w:lang w:val="en-US" w:eastAsia="zh-CN"/>
              </w:rPr>
              <w:t>就业机会</w:t>
            </w:r>
          </w:p>
        </w:tc>
        <w:tc>
          <w:tcPr>
            <w:tcW w:w="850"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增加居民就业机会，提高居民收入</w:t>
            </w:r>
          </w:p>
        </w:tc>
        <w:tc>
          <w:tcPr>
            <w:tcW w:w="851"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就业机会</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eastAsia="微软雅黑" w:cs="宋体"/>
                <w:color w:val="000000"/>
                <w:sz w:val="15"/>
                <w:szCs w:val="15"/>
                <w:lang w:val="en-US" w:eastAsia="zh-CN" w:bidi="ar-SA"/>
              </w:rPr>
              <w:t>社会效益指标</w:t>
            </w:r>
          </w:p>
        </w:tc>
        <w:tc>
          <w:tcPr>
            <w:tcW w:w="2148" w:type="dxa"/>
            <w:gridSpan w:val="3"/>
            <w:tcBorders>
              <w:top w:val="single" w:color="auto" w:sz="4" w:space="0"/>
              <w:left w:val="nil"/>
              <w:right w:val="single" w:color="auto" w:sz="4" w:space="0"/>
            </w:tcBorders>
            <w:vAlign w:val="center"/>
          </w:tcPr>
          <w:p>
            <w:pPr>
              <w:jc w:val="center"/>
              <w:rPr>
                <w:rFonts w:ascii="宋体" w:hAnsi="宋体" w:cs="宋体"/>
                <w:color w:val="000000"/>
                <w:kern w:val="0"/>
                <w:sz w:val="18"/>
                <w:szCs w:val="18"/>
              </w:rPr>
            </w:pPr>
            <w:r>
              <w:rPr>
                <w:rFonts w:hint="eastAsia" w:ascii="宋体" w:hAnsi="宋体" w:cs="宋体"/>
                <w:color w:val="000000"/>
                <w:sz w:val="15"/>
                <w:szCs w:val="15"/>
                <w:lang w:val="en-US" w:eastAsia="zh-CN"/>
              </w:rPr>
              <w:t>工作效率</w:t>
            </w:r>
          </w:p>
        </w:tc>
        <w:tc>
          <w:tcPr>
            <w:tcW w:w="850"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增加工作人员，提高工作效率</w:t>
            </w:r>
          </w:p>
        </w:tc>
        <w:tc>
          <w:tcPr>
            <w:tcW w:w="851"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cs="宋体"/>
                <w:color w:val="000000"/>
                <w:sz w:val="15"/>
                <w:szCs w:val="15"/>
                <w:lang w:val="en-US" w:eastAsia="zh-CN"/>
              </w:rPr>
              <w:t>工作效率</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eastAsia="微软雅黑" w:cs="宋体"/>
                <w:color w:val="000000"/>
                <w:sz w:val="15"/>
                <w:szCs w:val="15"/>
                <w:lang w:val="en-US" w:eastAsia="zh-CN" w:bidi="ar-SA"/>
              </w:rPr>
              <w:t>可持续性影响</w:t>
            </w:r>
          </w:p>
        </w:tc>
        <w:tc>
          <w:tcPr>
            <w:tcW w:w="2148" w:type="dxa"/>
            <w:gridSpan w:val="3"/>
            <w:tcBorders>
              <w:top w:val="single" w:color="auto" w:sz="4" w:space="0"/>
              <w:left w:val="nil"/>
              <w:right w:val="single" w:color="auto" w:sz="4" w:space="0"/>
            </w:tcBorders>
            <w:vAlign w:val="center"/>
          </w:tcPr>
          <w:p>
            <w:pPr>
              <w:jc w:val="center"/>
              <w:rPr>
                <w:rFonts w:hint="eastAsia" w:ascii="宋体" w:hAnsi="宋体" w:eastAsia="宋体" w:cs="宋体"/>
                <w:color w:val="000000"/>
                <w:kern w:val="0"/>
                <w:sz w:val="18"/>
                <w:szCs w:val="18"/>
                <w:lang w:eastAsia="zh-CN"/>
              </w:rPr>
            </w:pPr>
            <w:r>
              <w:rPr>
                <w:rFonts w:hint="eastAsia" w:ascii="宋体" w:hAnsi="宋体" w:eastAsia="微软雅黑" w:cs="宋体"/>
                <w:color w:val="000000"/>
                <w:sz w:val="15"/>
                <w:szCs w:val="15"/>
                <w:lang w:val="en-US" w:eastAsia="zh-CN" w:bidi="ar-SA"/>
              </w:rPr>
              <w:t>提升业务能力</w:t>
            </w:r>
          </w:p>
        </w:tc>
        <w:tc>
          <w:tcPr>
            <w:tcW w:w="850"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eastAsia="微软雅黑" w:cs="宋体"/>
                <w:color w:val="000000"/>
                <w:sz w:val="15"/>
                <w:szCs w:val="15"/>
                <w:lang w:val="en-US" w:eastAsia="zh-CN" w:bidi="ar-SA"/>
              </w:rPr>
              <w:t>充实青年力量，提升业务能力</w:t>
            </w:r>
          </w:p>
        </w:tc>
        <w:tc>
          <w:tcPr>
            <w:tcW w:w="851"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 w:val="18"/>
                <w:szCs w:val="18"/>
                <w:lang w:eastAsia="zh-CN"/>
              </w:rPr>
            </w:pPr>
            <w:r>
              <w:rPr>
                <w:rFonts w:hint="eastAsia" w:ascii="宋体" w:hAnsi="宋体" w:eastAsia="微软雅黑" w:cs="宋体"/>
                <w:color w:val="000000"/>
                <w:sz w:val="15"/>
                <w:szCs w:val="15"/>
                <w:lang w:val="en-US" w:eastAsia="zh-CN" w:bidi="ar-SA"/>
              </w:rPr>
              <w:t>提升业务能力</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color w:val="000000"/>
                <w:sz w:val="15"/>
                <w:szCs w:val="15"/>
              </w:rPr>
              <w:t>服务对象满意度指标</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职工</w:t>
            </w:r>
            <w:r>
              <w:rPr>
                <w:rFonts w:hint="eastAsia" w:ascii="宋体" w:hAnsi="宋体" w:cs="宋体"/>
                <w:kern w:val="0"/>
                <w:sz w:val="18"/>
                <w:szCs w:val="18"/>
              </w:rPr>
              <w:t>满意</w:t>
            </w:r>
          </w:p>
        </w:tc>
        <w:tc>
          <w:tcPr>
            <w:tcW w:w="8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满意度高</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jMjY5YWNlYzk1MzQyNjFiNWI0NGY5ZTc3NjE4NjYifQ=="/>
  </w:docVars>
  <w:rsids>
    <w:rsidRoot w:val="00000000"/>
    <w:rsid w:val="34B85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2023-02-13T07:27:10Z</dcterms:created>
  <dc:creator>Administrator</dc:creator>
  <cp:lastModifiedBy>*^_^*难解(^з^)</cp:lastModifiedBy>
  <dcterms:modified xsi:type="dcterms:W3CDTF">2023-02-13T07:31:55Z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7C17F348A1C7482ABA8B42E80F9879D7</vt:lpwstr>
  </property>
</Properties>
</file>