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
          <w:bCs/>
          <w:sz w:val="40"/>
          <w:szCs w:val="40"/>
          <w:lang w:eastAsia="zh-CN"/>
        </w:rPr>
      </w:pPr>
      <w:r>
        <w:rPr>
          <w:rFonts w:hint="eastAsia" w:ascii="宋体" w:hAnsi="宋体" w:cs="宋体"/>
          <w:b/>
          <w:bCs/>
          <w:sz w:val="36"/>
          <w:szCs w:val="36"/>
          <w:lang w:eastAsia="zh-CN"/>
        </w:rPr>
        <w:t>党员教育干部网</w:t>
      </w:r>
      <w:r>
        <w:rPr>
          <w:rFonts w:hint="eastAsia" w:ascii="宋体" w:hAnsi="宋体" w:eastAsia="宋体" w:cs="宋体"/>
          <w:b/>
          <w:bCs/>
          <w:sz w:val="36"/>
          <w:szCs w:val="36"/>
          <w:lang w:eastAsia="zh-CN"/>
        </w:rPr>
        <w:t>项目支出绩效评价报告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一、基本情况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（一）项目概况。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lang w:val="en-US" w:eastAsia="zh-CN"/>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w:t>
      </w:r>
      <w:r>
        <w:rPr>
          <w:rFonts w:hint="eastAsia" w:ascii="仿宋" w:hAnsi="仿宋" w:eastAsia="仿宋" w:cs="仿宋"/>
          <w:color w:val="000000"/>
          <w:sz w:val="32"/>
          <w:szCs w:val="32"/>
          <w:shd w:val="clear" w:color="auto" w:fill="FFFFFF"/>
          <w:lang w:eastAsia="zh-CN" w:bidi="ar"/>
        </w:rPr>
        <w:t>我单位</w:t>
      </w:r>
      <w:r>
        <w:rPr>
          <w:rFonts w:hint="eastAsia" w:ascii="仿宋" w:hAnsi="仿宋" w:eastAsia="仿宋" w:cs="仿宋"/>
          <w:color w:val="000000"/>
          <w:sz w:val="32"/>
          <w:szCs w:val="32"/>
          <w:shd w:val="clear" w:color="auto" w:fill="FFFFFF"/>
          <w:lang w:bidi="ar"/>
        </w:rPr>
        <w:t>实际</w:t>
      </w:r>
      <w:r>
        <w:rPr>
          <w:rFonts w:hint="eastAsia" w:ascii="仿宋" w:hAnsi="仿宋" w:eastAsia="仿宋" w:cs="仿宋"/>
          <w:color w:val="333333"/>
          <w:sz w:val="32"/>
          <w:szCs w:val="32"/>
        </w:rPr>
        <w:t>，</w:t>
      </w:r>
      <w:r>
        <w:rPr>
          <w:rFonts w:hint="eastAsia" w:ascii="仿宋_GB2312" w:eastAsia="仿宋_GB2312"/>
          <w:sz w:val="32"/>
          <w:szCs w:val="32"/>
          <w:lang w:eastAsia="zh-CN"/>
        </w:rPr>
        <w:t>我单位</w:t>
      </w:r>
      <w:r>
        <w:rPr>
          <w:rFonts w:hint="eastAsia" w:ascii="仿宋_GB2312" w:eastAsia="仿宋_GB2312"/>
          <w:sz w:val="32"/>
          <w:szCs w:val="32"/>
        </w:rPr>
        <w:t>成立评价小组并安排专门人员负责</w:t>
      </w:r>
      <w:r>
        <w:rPr>
          <w:rFonts w:hint="eastAsia" w:ascii="仿宋_GB2312" w:eastAsia="仿宋_GB2312"/>
          <w:sz w:val="32"/>
          <w:szCs w:val="32"/>
          <w:lang w:val="en-US" w:eastAsia="zh-CN"/>
        </w:rPr>
        <w:t>2022年</w:t>
      </w:r>
      <w:r>
        <w:rPr>
          <w:rFonts w:hint="eastAsia" w:ascii="仿宋_GB2312" w:eastAsia="仿宋_GB2312"/>
          <w:sz w:val="32"/>
          <w:szCs w:val="32"/>
        </w:rPr>
        <w:t>绩效评价推进工作，加强我区项目支出绩效管理，提高财政资金使用效益和公共服务质量。</w:t>
      </w:r>
      <w:r>
        <w:rPr>
          <w:rFonts w:hint="eastAsia" w:ascii="仿宋_GB2312" w:eastAsia="仿宋_GB2312"/>
          <w:sz w:val="32"/>
          <w:szCs w:val="32"/>
          <w:lang w:val="en-US" w:eastAsia="zh-CN"/>
        </w:rPr>
        <w:t>按照工作需要建立党员教育干部网项目。</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sz w:val="32"/>
          <w:szCs w:val="32"/>
          <w:lang w:val="en-US" w:eastAsia="zh-CN"/>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确保我区三个行政村网络正常使用。</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（一）绩效评价目的</w:t>
      </w:r>
      <w:r>
        <w:rPr>
          <w:rFonts w:hint="eastAsia" w:ascii="仿宋_GB2312" w:eastAsia="仿宋_GB2312"/>
          <w:sz w:val="32"/>
          <w:szCs w:val="32"/>
          <w:lang w:eastAsia="zh-CN"/>
        </w:rPr>
        <w:t>：</w:t>
      </w: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w:t>
      </w:r>
      <w:r>
        <w:rPr>
          <w:rFonts w:hint="eastAsia" w:ascii="仿宋_GB2312" w:eastAsia="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lang w:eastAsia="zh-CN"/>
        </w:rPr>
      </w:pPr>
      <w:r>
        <w:rPr>
          <w:rFonts w:hint="eastAsia" w:ascii="仿宋_GB2312" w:eastAsia="仿宋_GB2312"/>
          <w:sz w:val="32"/>
          <w:szCs w:val="32"/>
        </w:rPr>
        <w:t>对象和范围</w:t>
      </w:r>
      <w:r>
        <w:rPr>
          <w:rFonts w:hint="eastAsia" w:ascii="仿宋" w:hAnsi="仿宋" w:eastAsia="仿宋" w:cs="仿宋"/>
          <w:sz w:val="32"/>
          <w:szCs w:val="32"/>
          <w:lang w:eastAsia="zh-CN"/>
        </w:rPr>
        <w:t>：</w:t>
      </w:r>
      <w:r>
        <w:rPr>
          <w:rFonts w:hint="eastAsia" w:ascii="仿宋_GB2312" w:eastAsia="仿宋_GB2312"/>
          <w:sz w:val="32"/>
          <w:szCs w:val="32"/>
          <w:lang w:eastAsia="zh-CN"/>
        </w:rPr>
        <w:t>三个行政村网络使用费用</w:t>
      </w:r>
      <w:r>
        <w:rPr>
          <w:rFonts w:hint="eastAsia" w:ascii="仿宋" w:hAnsi="仿宋" w:eastAsia="仿宋" w:cs="仿宋"/>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eastAsia="仿宋_GB2312"/>
          <w:sz w:val="32"/>
          <w:szCs w:val="32"/>
        </w:rPr>
        <w:t>（</w:t>
      </w:r>
      <w:r>
        <w:rPr>
          <w:rFonts w:hint="eastAsia" w:ascii="仿宋_GB2312" w:eastAsia="仿宋_GB2312"/>
          <w:sz w:val="32"/>
          <w:szCs w:val="32"/>
          <w:lang w:eastAsia="zh-CN"/>
        </w:rPr>
        <w:t>二</w:t>
      </w:r>
      <w:r>
        <w:rPr>
          <w:rFonts w:hint="eastAsia" w:ascii="仿宋_GB2312" w:eastAsia="仿宋_GB2312"/>
          <w:sz w:val="32"/>
          <w:szCs w:val="32"/>
        </w:rPr>
        <w:t>）绩效评价工作过程。</w:t>
      </w:r>
      <w:r>
        <w:rPr>
          <w:rFonts w:hint="eastAsia" w:ascii="仿宋" w:hAnsi="仿宋" w:eastAsia="仿宋" w:cs="仿宋"/>
          <w:sz w:val="32"/>
          <w:szCs w:val="32"/>
        </w:rPr>
        <w:t>本部门为实现绩效评价工作，</w:t>
      </w:r>
      <w:r>
        <w:rPr>
          <w:rFonts w:hint="eastAsia" w:ascii="仿宋" w:hAnsi="仿宋" w:eastAsia="仿宋" w:cs="仿宋"/>
          <w:sz w:val="32"/>
          <w:szCs w:val="32"/>
          <w:lang w:eastAsia="zh-CN"/>
        </w:rPr>
        <w:t>我单位</w:t>
      </w:r>
      <w:r>
        <w:rPr>
          <w:rFonts w:hint="eastAsia" w:ascii="仿宋" w:hAnsi="仿宋" w:eastAsia="仿宋" w:cs="仿宋"/>
          <w:sz w:val="32"/>
          <w:szCs w:val="32"/>
        </w:rPr>
        <w:t>成立评价小组并安排专门人员负责</w:t>
      </w:r>
      <w:r>
        <w:rPr>
          <w:rFonts w:hint="eastAsia" w:ascii="仿宋" w:hAnsi="仿宋" w:eastAsia="仿宋" w:cs="仿宋"/>
          <w:sz w:val="32"/>
          <w:szCs w:val="32"/>
          <w:lang w:val="en-US" w:eastAsia="zh-CN"/>
        </w:rPr>
        <w:t>2022年</w:t>
      </w:r>
      <w:r>
        <w:rPr>
          <w:rFonts w:hint="eastAsia" w:ascii="仿宋" w:hAnsi="仿宋" w:eastAsia="仿宋" w:cs="仿宋"/>
          <w:sz w:val="32"/>
          <w:szCs w:val="32"/>
        </w:rPr>
        <w:t>绩效评价推进工作，绩效自评工作遵循全面覆盖、程序简便、客观公正、公开透明的原则。并结合</w:t>
      </w:r>
      <w:r>
        <w:rPr>
          <w:rFonts w:hint="eastAsia" w:ascii="仿宋" w:hAnsi="仿宋" w:eastAsia="仿宋" w:cs="仿宋"/>
          <w:sz w:val="32"/>
          <w:szCs w:val="32"/>
          <w:lang w:eastAsia="zh-CN"/>
        </w:rPr>
        <w:t>我单位</w:t>
      </w:r>
      <w:r>
        <w:rPr>
          <w:rFonts w:hint="eastAsia" w:ascii="仿宋" w:hAnsi="仿宋" w:eastAsia="仿宋" w:cs="仿宋"/>
          <w:sz w:val="32"/>
          <w:szCs w:val="32"/>
        </w:rPr>
        <w:t>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sz w:val="32"/>
          <w:szCs w:val="32"/>
        </w:rPr>
      </w:pPr>
      <w:r>
        <w:rPr>
          <w:rFonts w:hint="eastAsia" w:ascii="黑体" w:hAnsi="黑体" w:eastAsia="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黑体" w:hAnsi="黑体" w:eastAsia="黑体"/>
          <w:sz w:val="32"/>
          <w:szCs w:val="32"/>
          <w:lang w:val="en-US" w:eastAsia="zh-CN"/>
        </w:rPr>
        <w:t xml:space="preserve"> </w:t>
      </w:r>
      <w:r>
        <w:rPr>
          <w:rFonts w:hint="eastAsia" w:ascii="仿宋" w:hAnsi="仿宋" w:eastAsia="仿宋" w:cs="仿宋"/>
          <w:sz w:val="32"/>
          <w:szCs w:val="32"/>
          <w:lang w:val="en-US" w:eastAsia="zh-CN"/>
        </w:rPr>
        <w:t>唐山国际旅游岛管理委员会机关党委组织科负责加强基层党支部建设；开展“创先争优”及表彰先进工作；拟定并组织实施党员教育培训计划或方案；机关各部门干部的考核和民主评议工作；机关党员的发展工作；所属党支部党员的组织关系接转，以及党费的收缴、党籍管理。党员教育干部网全年支出0.81万元，</w:t>
      </w:r>
      <w:r>
        <w:rPr>
          <w:rFonts w:ascii="仿宋" w:hAnsi="仿宋" w:eastAsia="仿宋" w:cs="仿宋"/>
          <w:sz w:val="32"/>
          <w:szCs w:val="32"/>
        </w:rPr>
        <w:t>项目产出完成情况良好，效益发挥显著</w:t>
      </w:r>
      <w:r>
        <w:rPr>
          <w:rFonts w:hint="eastAsia" w:ascii="仿宋" w:hAnsi="仿宋" w:eastAsia="仿宋" w:cs="仿宋"/>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w:t>
      </w:r>
      <w:r>
        <w:rPr>
          <w:rFonts w:hint="default" w:ascii="仿宋" w:hAnsi="仿宋" w:eastAsia="仿宋" w:cs="仿宋"/>
          <w:sz w:val="32"/>
          <w:szCs w:val="32"/>
          <w:lang w:val="en-US" w:eastAsia="zh-CN"/>
        </w:rPr>
        <w:t>度</w:t>
      </w:r>
      <w:r>
        <w:rPr>
          <w:rFonts w:hint="eastAsia" w:ascii="仿宋" w:hAnsi="仿宋" w:eastAsia="仿宋" w:cs="仿宋"/>
          <w:sz w:val="32"/>
          <w:szCs w:val="32"/>
          <w:lang w:val="en-US" w:eastAsia="zh-CN"/>
        </w:rPr>
        <w:t>党员干部教育网</w:t>
      </w:r>
      <w:r>
        <w:rPr>
          <w:rFonts w:hint="default" w:ascii="仿宋" w:hAnsi="仿宋" w:eastAsia="仿宋" w:cs="仿宋"/>
          <w:sz w:val="32"/>
          <w:szCs w:val="32"/>
          <w:lang w:val="en-US" w:eastAsia="zh-CN"/>
        </w:rPr>
        <w:t>专项资金项目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促进了</w:t>
      </w:r>
      <w:r>
        <w:rPr>
          <w:rFonts w:hint="eastAsia" w:ascii="仿宋" w:hAnsi="仿宋" w:eastAsia="仿宋" w:cs="仿宋"/>
          <w:sz w:val="32"/>
          <w:szCs w:val="32"/>
          <w:lang w:val="en-US" w:eastAsia="zh-CN"/>
        </w:rPr>
        <w:t>我区退役军人优抚工作顺利开展。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我单位</w:t>
      </w:r>
      <w:r>
        <w:rPr>
          <w:rFonts w:hint="default" w:ascii="仿宋" w:hAnsi="仿宋" w:eastAsia="仿宋" w:cs="仿宋"/>
          <w:sz w:val="32"/>
          <w:szCs w:val="32"/>
          <w:lang w:val="en-US" w:eastAsia="zh-CN"/>
        </w:rPr>
        <w:t>的财务信息规范、健全，各项支付手续完备，准确地记录和反映了项目支出的具体情况，原始凭证、会计账簿、财务报表等会计资料都能按期编制、整理归档。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pPr>
      <w:r>
        <w:rPr>
          <w:rFonts w:hint="eastAsia" w:ascii="仿宋" w:hAnsi="仿宋" w:eastAsia="仿宋" w:cs="仿宋"/>
          <w:sz w:val="32"/>
          <w:szCs w:val="32"/>
          <w:lang w:val="en-US" w:eastAsia="zh-CN"/>
        </w:rPr>
        <w:t>按照财政支出绩效评价指标体系评分标准，党员教育干部网使用情况良好，无超范围使用或其他不当情形，共计 100分，拟自评等级为优。</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（一）项目决策情况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党员教育干部网</w:t>
      </w:r>
      <w:r>
        <w:rPr>
          <w:rFonts w:ascii="仿宋" w:hAnsi="仿宋" w:eastAsia="仿宋" w:cs="仿宋"/>
          <w:sz w:val="32"/>
          <w:szCs w:val="32"/>
        </w:rPr>
        <w:t>专项资金项目立项依据充分、程序合规、项目资金使用计划可行、审批手续齐全。</w:t>
      </w:r>
      <w:r>
        <w:rPr>
          <w:rFonts w:hint="eastAsia" w:ascii="仿宋" w:hAnsi="仿宋" w:eastAsia="仿宋" w:cs="仿宋"/>
          <w:sz w:val="32"/>
          <w:szCs w:val="32"/>
          <w:lang w:eastAsia="zh-CN"/>
        </w:rPr>
        <w:t>我单位</w:t>
      </w:r>
      <w:r>
        <w:rPr>
          <w:rFonts w:ascii="仿宋" w:hAnsi="仿宋" w:eastAsia="仿宋" w:cs="仿宋"/>
          <w:sz w:val="32"/>
          <w:szCs w:val="32"/>
        </w:rPr>
        <w:t>在制定</w:t>
      </w:r>
      <w:r>
        <w:rPr>
          <w:rFonts w:hint="eastAsia" w:ascii="仿宋" w:hAnsi="仿宋" w:eastAsia="仿宋" w:cs="仿宋"/>
          <w:sz w:val="32"/>
          <w:szCs w:val="32"/>
          <w:lang w:val="en-US" w:eastAsia="zh-CN"/>
        </w:rPr>
        <w:t>2022年</w:t>
      </w:r>
      <w:r>
        <w:rPr>
          <w:rFonts w:ascii="仿宋" w:hAnsi="仿宋" w:eastAsia="仿宋" w:cs="仿宋"/>
          <w:sz w:val="32"/>
          <w:szCs w:val="32"/>
        </w:rPr>
        <w:t>度</w:t>
      </w:r>
      <w:r>
        <w:rPr>
          <w:rFonts w:hint="eastAsia" w:ascii="仿宋" w:hAnsi="仿宋" w:eastAsia="仿宋" w:cs="仿宋"/>
          <w:sz w:val="32"/>
          <w:szCs w:val="32"/>
          <w:lang w:eastAsia="zh-CN"/>
        </w:rPr>
        <w:t>党员教育干部网</w:t>
      </w:r>
      <w:r>
        <w:rPr>
          <w:rFonts w:ascii="仿宋" w:hAnsi="仿宋" w:eastAsia="仿宋" w:cs="仿宋"/>
          <w:sz w:val="32"/>
          <w:szCs w:val="32"/>
        </w:rPr>
        <w:t>专项资金预算时，</w:t>
      </w:r>
      <w:r>
        <w:rPr>
          <w:rFonts w:hint="eastAsia" w:ascii="仿宋" w:hAnsi="仿宋" w:eastAsia="仿宋" w:cs="仿宋"/>
          <w:sz w:val="32"/>
          <w:szCs w:val="32"/>
          <w:lang w:eastAsia="zh-CN"/>
        </w:rPr>
        <w:t>做出费用支出计划由于其他费用支出比例的问题</w:t>
      </w:r>
      <w:r>
        <w:rPr>
          <w:rFonts w:ascii="仿宋" w:hAnsi="仿宋" w:eastAsia="仿宋" w:cs="仿宋"/>
          <w:sz w:val="32"/>
          <w:szCs w:val="32"/>
        </w:rPr>
        <w:t>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rPr>
        <w:t>10</w:t>
      </w:r>
      <w:r>
        <w:rPr>
          <w:rFonts w:ascii="仿宋" w:hAnsi="仿宋" w:eastAsia="仿宋" w:cs="仿宋"/>
          <w:sz w:val="32"/>
          <w:szCs w:val="32"/>
        </w:rPr>
        <w:t>分，实际得分</w:t>
      </w:r>
      <w:r>
        <w:rPr>
          <w:rFonts w:hint="eastAsia" w:ascii="仿宋" w:hAnsi="仿宋" w:eastAsia="仿宋" w:cs="仿宋"/>
          <w:sz w:val="32"/>
          <w:szCs w:val="32"/>
          <w:lang w:val="en-US" w:eastAsia="zh-CN"/>
        </w:rPr>
        <w:t>10</w:t>
      </w:r>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项目产</w:t>
      </w:r>
      <w:r>
        <w:rPr>
          <w:rFonts w:ascii="仿宋" w:hAnsi="仿宋" w:eastAsia="仿宋" w:cs="仿宋"/>
          <w:sz w:val="32"/>
          <w:szCs w:val="32"/>
        </w:rPr>
        <w:t>出指标实际完成情况基本达到了预期设定的目标值，产出指标的完成情况较好项目产出指标分值</w:t>
      </w:r>
      <w:r>
        <w:rPr>
          <w:rFonts w:hint="eastAsia" w:ascii="仿宋" w:hAnsi="仿宋" w:eastAsia="仿宋" w:cs="仿宋"/>
          <w:sz w:val="32"/>
          <w:szCs w:val="32"/>
        </w:rPr>
        <w:t>50</w:t>
      </w:r>
      <w:r>
        <w:rPr>
          <w:rFonts w:ascii="仿宋" w:hAnsi="仿宋" w:eastAsia="仿宋" w:cs="仿宋"/>
          <w:sz w:val="32"/>
          <w:szCs w:val="32"/>
        </w:rPr>
        <w:t>分，实际得分</w:t>
      </w:r>
      <w:r>
        <w:rPr>
          <w:rFonts w:hint="eastAsia" w:ascii="仿宋" w:hAnsi="仿宋" w:eastAsia="仿宋" w:cs="仿宋"/>
          <w:sz w:val="32"/>
          <w:szCs w:val="32"/>
          <w:lang w:val="en-US" w:eastAsia="zh-CN"/>
        </w:rPr>
        <w:t>50</w:t>
      </w:r>
      <w:r>
        <w:rPr>
          <w:rFonts w:ascii="仿宋" w:hAnsi="仿宋" w:eastAsia="仿宋" w:cs="仿宋"/>
          <w:sz w:val="32"/>
          <w:szCs w:val="32"/>
        </w:rPr>
        <w:t>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（三）项目效益情况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通过项目实施，党员干部教育网</w:t>
      </w:r>
      <w:r>
        <w:rPr>
          <w:rFonts w:ascii="仿宋" w:hAnsi="仿宋" w:eastAsia="仿宋" w:cs="仿宋"/>
          <w:sz w:val="32"/>
          <w:szCs w:val="32"/>
        </w:rPr>
        <w:t>项目经济效益、社会效益显著</w:t>
      </w:r>
      <w:r>
        <w:rPr>
          <w:rFonts w:hint="eastAsia" w:ascii="仿宋" w:hAnsi="仿宋" w:eastAsia="仿宋" w:cs="仿宋"/>
          <w:sz w:val="32"/>
          <w:szCs w:val="32"/>
          <w:lang w:eastAsia="zh-CN"/>
        </w:rPr>
        <w:t>，受益群体</w:t>
      </w:r>
      <w:r>
        <w:rPr>
          <w:rFonts w:ascii="仿宋" w:hAnsi="仿宋" w:eastAsia="仿宋" w:cs="仿宋"/>
          <w:sz w:val="32"/>
          <w:szCs w:val="32"/>
        </w:rPr>
        <w:t>满意度</w:t>
      </w:r>
      <w:r>
        <w:rPr>
          <w:rFonts w:hint="eastAsia" w:ascii="仿宋" w:hAnsi="仿宋" w:eastAsia="仿宋" w:cs="仿宋"/>
          <w:sz w:val="32"/>
          <w:szCs w:val="32"/>
          <w:lang w:eastAsia="zh-CN"/>
        </w:rPr>
        <w:t>均满意</w:t>
      </w:r>
      <w:r>
        <w:rPr>
          <w:rFonts w:ascii="仿宋" w:hAnsi="仿宋" w:eastAsia="仿宋" w:cs="仿宋"/>
          <w:sz w:val="32"/>
          <w:szCs w:val="32"/>
        </w:rPr>
        <w:t>。项目效果指标分值</w:t>
      </w:r>
      <w:r>
        <w:rPr>
          <w:rFonts w:hint="eastAsia" w:ascii="仿宋" w:hAnsi="仿宋" w:eastAsia="仿宋" w:cs="仿宋"/>
          <w:sz w:val="32"/>
          <w:szCs w:val="32"/>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（一）主要经验及做法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1.严格控制，保证资金有效利用。我单位严格按照适用范围使用资金，专</w:t>
      </w:r>
      <w:r>
        <w:rPr>
          <w:rFonts w:hint="eastAsia" w:ascii="仿宋" w:hAnsi="仿宋" w:eastAsia="仿宋" w:cs="仿宋"/>
          <w:sz w:val="32"/>
          <w:szCs w:val="32"/>
        </w:rPr>
        <w:t>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周密部署，精心策划活动内容。在落实各项旅游促销活动之前都进行周密部署和精心策划，对活动方案、宣传媒介以及氛围营造等方面都进行仔细筹划和慎重考虑，不仅做到内容丰富、形式新颖，还力求勤俭节约、合理利用现有资金。</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 w:hAnsi="仿宋" w:eastAsia="仿宋" w:cs="仿宋"/>
          <w:sz w:val="32"/>
          <w:szCs w:val="32"/>
          <w:lang w:val="en-US" w:eastAsia="zh-CN"/>
        </w:rPr>
        <w:t>专项资金管理水平有待提高，绩效目标的完成与预期的略有偏离。项目绩效</w:t>
      </w:r>
      <w:r>
        <w:rPr>
          <w:rFonts w:hint="eastAsia" w:ascii="仿宋_GB2312" w:hAnsi="å®‹ä½“" w:eastAsia="仿宋_GB2312" w:cs="仿宋_GB2312"/>
          <w:color w:val="000000"/>
          <w:kern w:val="0"/>
          <w:sz w:val="32"/>
          <w:szCs w:val="32"/>
          <w:shd w:val="clear" w:color="auto" w:fill="FFFFFF"/>
          <w:lang w:bidi="ar"/>
        </w:rPr>
        <w:t>管理制度不够完善。</w:t>
      </w:r>
    </w:p>
    <w:p>
      <w:pPr>
        <w:keepNext w:val="0"/>
        <w:keepLines w:val="0"/>
        <w:pageBreakBefore w:val="0"/>
        <w:kinsoku/>
        <w:wordWrap/>
        <w:overflowPunct/>
        <w:topLinePunct w:val="0"/>
        <w:autoSpaceDE/>
        <w:autoSpaceDN/>
        <w:bidi w:val="0"/>
        <w:adjustRightInd/>
        <w:snapToGrid/>
        <w:spacing w:line="570" w:lineRule="exact"/>
        <w:textAlignment w:val="auto"/>
        <w:rPr>
          <w:rFonts w:hint="eastAsia" w:eastAsia="方正仿宋_GBK"/>
          <w:sz w:val="32"/>
          <w:szCs w:val="32"/>
          <w:lang w:val="en-US" w:eastAsia="zh-CN"/>
        </w:rPr>
      </w:pPr>
      <w:r>
        <w:rPr>
          <w:rFonts w:hint="eastAsia" w:eastAsia="方正仿宋_GBK"/>
          <w:sz w:val="32"/>
          <w:szCs w:val="32"/>
          <w:lang w:val="en-US" w:eastAsia="zh-CN"/>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å®‹ä½“" w:hAnsi="å®‹ä½“" w:eastAsia="å®‹ä½“" w:cs="å®‹ä½“"/>
          <w:color w:val="333333"/>
          <w:sz w:val="24"/>
        </w:rPr>
      </w:pPr>
      <w:r>
        <w:rPr>
          <w:rFonts w:hint="eastAsia" w:ascii="仿宋" w:hAnsi="仿宋" w:eastAsia="仿宋" w:cs="仿宋"/>
          <w:sz w:val="32"/>
          <w:szCs w:val="32"/>
          <w:lang w:val="en-US" w:eastAsia="zh-CN"/>
        </w:rPr>
        <w:t>在项目</w:t>
      </w:r>
      <w:r>
        <w:rPr>
          <w:rFonts w:ascii="仿宋_GB2312" w:hAnsi="å®‹ä½“" w:eastAsia="仿宋_GB2312" w:cs="仿宋_GB2312"/>
          <w:color w:val="000000"/>
          <w:kern w:val="0"/>
          <w:sz w:val="32"/>
          <w:szCs w:val="32"/>
          <w:shd w:val="clear" w:color="auto" w:fill="FFFFFF"/>
          <w:lang w:bidi="ar"/>
        </w:rPr>
        <w:t>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sectPr>
          <w:pgSz w:w="11906" w:h="16838"/>
          <w:pgMar w:top="1928" w:right="1531" w:bottom="1701" w:left="1531" w:header="737" w:footer="851" w:gutter="0"/>
          <w:cols w:space="720" w:num="1"/>
          <w:docGrid w:type="lines" w:linePitch="408" w:charSpace="0"/>
        </w:sect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505"/>
        <w:gridCol w:w="771"/>
        <w:gridCol w:w="708"/>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FF0000"/>
                <w:kern w:val="0"/>
                <w:sz w:val="18"/>
                <w:szCs w:val="18"/>
                <w:lang w:eastAsia="zh-CN"/>
              </w:rPr>
              <w:t>党员教育干部网</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组织科</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机关党委</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0.81</w:t>
            </w: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0.81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0.81</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0.81</w:t>
            </w: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 xml:space="preserve">  其他资金</w:t>
            </w:r>
            <w:r>
              <w:rPr>
                <w:rFonts w:hint="eastAsia" w:ascii="宋体" w:hAnsi="宋体" w:cs="宋体"/>
                <w:kern w:val="0"/>
                <w:sz w:val="18"/>
                <w:szCs w:val="18"/>
                <w:lang w:eastAsia="zh-CN"/>
              </w:rPr>
              <w:t>（上级）</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8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bookmarkStart w:id="0" w:name="_Toc13238"/>
            <w:bookmarkStart w:id="1" w:name="_Toc4649"/>
            <w:r>
              <w:rPr>
                <w:rFonts w:hint="eastAsia" w:ascii="仿宋" w:hAnsi="仿宋" w:eastAsia="仿宋" w:cs="仿宋"/>
                <w:b w:val="0"/>
                <w:bCs w:val="0"/>
                <w:color w:val="000000"/>
                <w:sz w:val="18"/>
                <w:szCs w:val="18"/>
              </w:rPr>
              <w:t>完成</w:t>
            </w:r>
            <w:r>
              <w:rPr>
                <w:rFonts w:hint="eastAsia" w:ascii="仿宋" w:hAnsi="仿宋" w:eastAsia="仿宋" w:cs="仿宋"/>
                <w:b w:val="0"/>
                <w:bCs w:val="0"/>
                <w:color w:val="000000"/>
                <w:sz w:val="18"/>
                <w:szCs w:val="18"/>
                <w:lang w:eastAsia="zh-CN"/>
              </w:rPr>
              <w:t>辖区村党员教育网付费</w:t>
            </w:r>
            <w:bookmarkEnd w:id="0"/>
            <w:bookmarkEnd w:id="1"/>
          </w:p>
        </w:tc>
        <w:tc>
          <w:tcPr>
            <w:tcW w:w="340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仿宋" w:hAnsi="仿宋" w:eastAsia="仿宋" w:cs="仿宋"/>
                <w:b w:val="0"/>
                <w:bCs w:val="0"/>
                <w:color w:val="000000"/>
                <w:sz w:val="18"/>
                <w:szCs w:val="18"/>
              </w:rPr>
              <w:t>完成</w:t>
            </w:r>
            <w:r>
              <w:rPr>
                <w:rFonts w:hint="eastAsia" w:ascii="仿宋" w:hAnsi="仿宋" w:eastAsia="仿宋" w:cs="仿宋"/>
                <w:b w:val="0"/>
                <w:bCs w:val="0"/>
                <w:color w:val="000000"/>
                <w:sz w:val="18"/>
                <w:szCs w:val="18"/>
                <w:lang w:eastAsia="zh-CN"/>
              </w:rPr>
              <w:t>辖区村党员教育网付费</w:t>
            </w:r>
            <w:r>
              <w:rPr>
                <w:rFonts w:hint="eastAsia" w:ascii="仿宋" w:hAnsi="仿宋" w:eastAsia="仿宋" w:cs="仿宋"/>
                <w:b w:val="0"/>
                <w:bCs w:val="0"/>
                <w:color w:val="000000"/>
                <w:sz w:val="18"/>
                <w:szCs w:val="18"/>
                <w:lang w:val="en-US" w:eastAsia="zh-CN"/>
              </w:rPr>
              <w:t>0.81</w:t>
            </w:r>
            <w:bookmarkStart w:id="2" w:name="_GoBack"/>
            <w:bookmarkEnd w:id="2"/>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50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行政村数量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3</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cs="宋体"/>
                <w:kern w:val="0"/>
                <w:sz w:val="15"/>
                <w:szCs w:val="15"/>
                <w:lang w:val="en-US" w:eastAsia="zh-CN"/>
              </w:rPr>
              <w:t>20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网络质量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完成时间</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5"/>
                <w:szCs w:val="15"/>
                <w:lang w:val="en-US" w:eastAsia="zh-CN"/>
              </w:rPr>
              <w:t>2022年底</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费用成本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0.81</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0.81</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w:t>
            </w:r>
            <w:r>
              <w:rPr>
                <w:rFonts w:hint="eastAsia" w:ascii="宋体" w:hAnsi="宋体" w:cs="宋体"/>
                <w:color w:val="000000"/>
                <w:kern w:val="0"/>
                <w:sz w:val="15"/>
                <w:szCs w:val="15"/>
                <w:lang w:val="en-US" w:eastAsia="zh-CN"/>
              </w:rPr>
              <w:t>1：　农村经济发展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8</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指标1：改善村居人文、和谐环境</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15</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1"/>
                <w:szCs w:val="11"/>
                <w:lang w:val="en-US" w:eastAsia="zh-CN"/>
              </w:rPr>
            </w:pPr>
            <w:r>
              <w:rPr>
                <w:rFonts w:hint="eastAsia" w:ascii="宋体" w:hAnsi="宋体" w:cs="宋体"/>
                <w:color w:val="000000"/>
                <w:kern w:val="0"/>
                <w:sz w:val="11"/>
                <w:szCs w:val="11"/>
                <w:lang w:val="en-US" w:eastAsia="zh-CN"/>
              </w:rPr>
              <w:t>15</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指标1：改善村居人文、和谐环境促进农村经济发展</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7</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指标1：受益群体满意度</w:t>
            </w:r>
          </w:p>
        </w:tc>
        <w:tc>
          <w:tcPr>
            <w:tcW w:w="850"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851"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r>
              <w:rPr>
                <w:rFonts w:hint="eastAsia" w:ascii="宋体" w:hAnsi="宋体" w:cs="宋体"/>
                <w:color w:val="000000"/>
                <w:kern w:val="0"/>
                <w:sz w:val="15"/>
                <w:szCs w:val="15"/>
                <w:lang w:eastAsia="zh-CN"/>
              </w:rPr>
              <w:t>满意</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505" w:type="dxa"/>
            <w:tcBorders>
              <w:top w:val="nil"/>
              <w:left w:val="nil"/>
              <w:bottom w:val="single" w:color="auto" w:sz="4" w:space="0"/>
              <w:right w:val="single" w:color="auto" w:sz="4" w:space="0"/>
            </w:tcBorders>
            <w:vAlign w:val="center"/>
          </w:tcPr>
          <w:p>
            <w:pPr>
              <w:widowControl/>
              <w:spacing w:line="240" w:lineRule="exact"/>
              <w:jc w:val="left"/>
              <w:rPr>
                <w:rFonts w:hint="default" w:ascii="宋体" w:hAnsi="宋体" w:cs="宋体"/>
                <w:color w:val="000000"/>
                <w:kern w:val="0"/>
                <w:sz w:val="15"/>
                <w:szCs w:val="15"/>
                <w:lang w:val="en-US" w:eastAsia="zh-CN"/>
              </w:rPr>
            </w:pPr>
            <w:r>
              <w:rPr>
                <w:rFonts w:hint="eastAsia" w:ascii="宋体" w:hAnsi="宋体" w:cs="宋体"/>
                <w:color w:val="000000"/>
                <w:kern w:val="0"/>
                <w:sz w:val="15"/>
                <w:szCs w:val="15"/>
                <w:lang w:val="en-US" w:eastAsia="zh-CN"/>
              </w:rPr>
              <w:t>10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000000"/>
                <w:kern w:val="0"/>
                <w:sz w:val="15"/>
                <w:szCs w:val="15"/>
                <w:lang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0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89FE2"/>
    <w:multiLevelType w:val="singleLevel"/>
    <w:tmpl w:val="A9189FE2"/>
    <w:lvl w:ilvl="0" w:tentative="0">
      <w:start w:val="2"/>
      <w:numFmt w:val="chineseCounting"/>
      <w:suff w:val="nothing"/>
      <w:lvlText w:val="（%1）"/>
      <w:lvlJc w:val="left"/>
      <w:rPr>
        <w:rFonts w:hint="eastAsia"/>
      </w:rPr>
    </w:lvl>
  </w:abstractNum>
  <w:abstractNum w:abstractNumId="1">
    <w:nsid w:val="5A3EB190"/>
    <w:multiLevelType w:val="singleLevel"/>
    <w:tmpl w:val="5A3EB19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jMjY5YWNlYzk1MzQyNjFiNWI0NGY5ZTc3NjE4NjYifQ=="/>
  </w:docVars>
  <w:rsids>
    <w:rsidRoot w:val="00000000"/>
    <w:rsid w:val="01AF7CF7"/>
    <w:rsid w:val="03B05A46"/>
    <w:rsid w:val="0D1B1ACD"/>
    <w:rsid w:val="358B3AA6"/>
    <w:rsid w:val="46012D1C"/>
    <w:rsid w:val="68443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2391</Words>
  <Characters>2501</Characters>
  <Lines>0</Lines>
  <Paragraphs>0</Paragraphs>
  <TotalTime>0</TotalTime>
  <ScaleCrop>false</ScaleCrop>
  <LinksUpToDate>false</LinksUpToDate>
  <CharactersWithSpaces>2513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2022-03-16T01:00:00Z</dcterms:created>
  <dc:creator>Administrator</dc:creator>
  <cp:lastModifiedBy>*^_^*难解(^з^)</cp:lastModifiedBy>
  <dcterms:modified xsi:type="dcterms:W3CDTF">2023-02-28T01:30:27Z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A3D94580141D4248A89E21881747AFD9</vt:lpwstr>
  </property>
</Properties>
</file>