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hAnsi="黑体" w:eastAsia="方正小标宋简体"/>
          <w:sz w:val="44"/>
          <w:szCs w:val="44"/>
        </w:rPr>
      </w:pPr>
      <w:r>
        <w:rPr>
          <w:rFonts w:hint="eastAsia" w:ascii="方正小标宋简体" w:hAnsi="黑体" w:eastAsia="方正小标宋简体"/>
          <w:sz w:val="44"/>
          <w:szCs w:val="44"/>
        </w:rPr>
        <w:t>唐山</w:t>
      </w:r>
      <w:r>
        <w:rPr>
          <w:rFonts w:hint="eastAsia" w:ascii="方正小标宋简体" w:hAnsi="黑体" w:eastAsia="方正小标宋简体"/>
          <w:sz w:val="44"/>
          <w:szCs w:val="44"/>
          <w:lang w:val="en-US" w:eastAsia="zh-CN"/>
        </w:rPr>
        <w:t>国际旅游岛景区管理</w:t>
      </w:r>
      <w:r>
        <w:rPr>
          <w:rFonts w:hint="eastAsia" w:ascii="方正小标宋简体" w:hAnsi="黑体" w:eastAsia="方正小标宋简体"/>
          <w:sz w:val="44"/>
          <w:szCs w:val="44"/>
        </w:rPr>
        <w:t>执法局</w:t>
      </w:r>
    </w:p>
    <w:p>
      <w:pPr>
        <w:spacing w:line="570" w:lineRule="exact"/>
        <w:jc w:val="center"/>
        <w:rPr>
          <w:rFonts w:ascii="宋体" w:hAnsi="宋体"/>
          <w:sz w:val="44"/>
          <w:szCs w:val="44"/>
        </w:rPr>
      </w:pPr>
      <w:r>
        <w:rPr>
          <w:rFonts w:hint="eastAsia" w:ascii="方正小标宋简体" w:hAnsi="宋体" w:eastAsia="方正小标宋简体"/>
          <w:sz w:val="44"/>
          <w:szCs w:val="44"/>
        </w:rPr>
        <w:t>重大执法决定法制审核流程图</w:t>
      </w:r>
    </w:p>
    <w:p>
      <w:pPr>
        <w:spacing w:line="570" w:lineRule="exact"/>
        <w:rPr>
          <w:rFonts w:ascii="仿宋" w:hAnsi="仿宋" w:eastAsia="仿宋"/>
          <w:sz w:val="32"/>
          <w:szCs w:val="32"/>
        </w:rPr>
      </w:pPr>
      <w:r>
        <w:rPr>
          <w:rFonts w:ascii="仿宋" w:hAnsi="仿宋" w:eastAsia="仿宋"/>
          <w:sz w:val="32"/>
          <w:szCs w:val="32"/>
        </w:rPr>
        <w:pict>
          <v:shape id="_x0000_s1029" o:spid="_x0000_s1029" o:spt="202" type="#_x0000_t202" style="position:absolute;left:0pt;margin-left:159pt;margin-top:18.4pt;height:202.25pt;width:271.05pt;z-index:251662336;mso-width-relative:margin;mso-height-relative:margin;" fillcolor="#FFFFFF" filled="t" stroked="t" coordsize="21600,21600">
            <v:path/>
            <v:fill on="t" color2="#FFFFFF" focussize="0,0"/>
            <v:stroke color="#000000" joinstyle="miter"/>
            <v:imagedata o:title=""/>
            <o:lock v:ext="edit" aspectratio="f"/>
            <v:textbox>
              <w:txbxContent>
                <w:p>
                  <w:pPr>
                    <w:widowControl/>
                    <w:shd w:val="clear" w:color="auto" w:fill="FFFFFF"/>
                    <w:spacing w:line="240" w:lineRule="exact"/>
                    <w:rPr>
                      <w:rFonts w:cs="仿宋_GB2312" w:asciiTheme="minorEastAsia" w:hAnsiTheme="minorEastAsia" w:eastAsiaTheme="minorEastAsia"/>
                      <w:kern w:val="0"/>
                      <w:sz w:val="21"/>
                      <w:szCs w:val="21"/>
                    </w:rPr>
                  </w:pPr>
                  <w:r>
                    <w:rPr>
                      <w:rFonts w:hint="eastAsia" w:cs="仿宋_GB2312" w:asciiTheme="minorEastAsia" w:hAnsiTheme="minorEastAsia" w:eastAsiaTheme="minorEastAsia"/>
                      <w:kern w:val="0"/>
                      <w:sz w:val="21"/>
                      <w:szCs w:val="21"/>
                    </w:rPr>
                    <w:t>（一）</w:t>
                  </w:r>
                  <w:r>
                    <w:rPr>
                      <w:rFonts w:cs="仿宋_GB2312" w:asciiTheme="minorEastAsia" w:hAnsiTheme="minorEastAsia" w:eastAsiaTheme="minorEastAsia"/>
                      <w:kern w:val="0"/>
                      <w:sz w:val="21"/>
                      <w:szCs w:val="21"/>
                    </w:rPr>
                    <w:t>法律适用有异议的行政处罚的决定；</w:t>
                  </w:r>
                </w:p>
                <w:p>
                  <w:pPr>
                    <w:widowControl/>
                    <w:shd w:val="clear" w:color="auto" w:fill="FFFFFF"/>
                    <w:spacing w:line="240" w:lineRule="exact"/>
                    <w:rPr>
                      <w:rFonts w:cs="仿宋_GB2312" w:asciiTheme="minorEastAsia" w:hAnsiTheme="minorEastAsia" w:eastAsiaTheme="minorEastAsia"/>
                      <w:kern w:val="0"/>
                      <w:sz w:val="21"/>
                      <w:szCs w:val="21"/>
                    </w:rPr>
                  </w:pPr>
                  <w:r>
                    <w:rPr>
                      <w:rFonts w:cs="仿宋_GB2312" w:asciiTheme="minorEastAsia" w:hAnsiTheme="minorEastAsia" w:eastAsiaTheme="minorEastAsia"/>
                      <w:kern w:val="0"/>
                      <w:sz w:val="21"/>
                      <w:szCs w:val="21"/>
                    </w:rPr>
                    <w:t>（二）没收违法建筑物、构筑物和其他设施的行政处罚的决定；</w:t>
                  </w:r>
                </w:p>
                <w:p>
                  <w:pPr>
                    <w:widowControl/>
                    <w:shd w:val="clear" w:color="auto" w:fill="FFFFFF"/>
                    <w:spacing w:line="240" w:lineRule="exact"/>
                    <w:rPr>
                      <w:rFonts w:cs="仿宋_GB2312" w:asciiTheme="minorEastAsia" w:hAnsiTheme="minorEastAsia" w:eastAsiaTheme="minorEastAsia"/>
                      <w:kern w:val="0"/>
                      <w:sz w:val="21"/>
                      <w:szCs w:val="21"/>
                    </w:rPr>
                  </w:pPr>
                  <w:r>
                    <w:rPr>
                      <w:rFonts w:cs="仿宋_GB2312" w:asciiTheme="minorEastAsia" w:hAnsiTheme="minorEastAsia" w:eastAsiaTheme="minorEastAsia"/>
                      <w:kern w:val="0"/>
                      <w:sz w:val="21"/>
                      <w:szCs w:val="21"/>
                    </w:rPr>
                    <w:t>（三）对公民处以1万元以上罚款，对法人或者其他组织处以10万元以上罚款，或者没收违法所得、非法财物价值20万元以上的行政处罚的决定；</w:t>
                  </w:r>
                </w:p>
                <w:p>
                  <w:pPr>
                    <w:widowControl/>
                    <w:shd w:val="clear" w:color="auto" w:fill="FFFFFF"/>
                    <w:spacing w:line="240" w:lineRule="exact"/>
                    <w:rPr>
                      <w:rFonts w:cs="仿宋_GB2312" w:asciiTheme="minorEastAsia" w:hAnsiTheme="minorEastAsia" w:eastAsiaTheme="minorEastAsia"/>
                      <w:kern w:val="0"/>
                      <w:sz w:val="21"/>
                      <w:szCs w:val="21"/>
                    </w:rPr>
                  </w:pPr>
                  <w:r>
                    <w:rPr>
                      <w:rFonts w:cs="仿宋_GB2312" w:asciiTheme="minorEastAsia" w:hAnsiTheme="minorEastAsia" w:eastAsiaTheme="minorEastAsia"/>
                      <w:kern w:val="0"/>
                      <w:sz w:val="21"/>
                      <w:szCs w:val="21"/>
                    </w:rPr>
                    <w:t>（四）减轻或免予行政处罚的决定；</w:t>
                  </w:r>
                </w:p>
                <w:p>
                  <w:pPr>
                    <w:widowControl/>
                    <w:shd w:val="clear" w:color="auto" w:fill="FFFFFF"/>
                    <w:spacing w:line="240" w:lineRule="exact"/>
                    <w:rPr>
                      <w:rFonts w:cs="仿宋_GB2312" w:asciiTheme="minorEastAsia" w:hAnsiTheme="minorEastAsia" w:eastAsiaTheme="minorEastAsia"/>
                      <w:kern w:val="0"/>
                      <w:sz w:val="21"/>
                      <w:szCs w:val="21"/>
                    </w:rPr>
                  </w:pPr>
                  <w:r>
                    <w:rPr>
                      <w:rFonts w:cs="仿宋_GB2312" w:asciiTheme="minorEastAsia" w:hAnsiTheme="minorEastAsia" w:eastAsiaTheme="minorEastAsia"/>
                      <w:kern w:val="0"/>
                      <w:sz w:val="21"/>
                      <w:szCs w:val="21"/>
                    </w:rPr>
                    <w:t>（五）实施行政强制执行的决定；</w:t>
                  </w:r>
                </w:p>
                <w:p>
                  <w:pPr>
                    <w:widowControl/>
                    <w:shd w:val="clear" w:color="auto" w:fill="FFFFFF"/>
                    <w:spacing w:line="240" w:lineRule="exact"/>
                    <w:rPr>
                      <w:rFonts w:cs="仿宋_GB2312" w:asciiTheme="minorEastAsia" w:hAnsiTheme="minorEastAsia" w:eastAsiaTheme="minorEastAsia"/>
                      <w:kern w:val="0"/>
                      <w:sz w:val="21"/>
                      <w:szCs w:val="21"/>
                    </w:rPr>
                  </w:pPr>
                  <w:r>
                    <w:rPr>
                      <w:rFonts w:cs="仿宋_GB2312" w:asciiTheme="minorEastAsia" w:hAnsiTheme="minorEastAsia" w:eastAsiaTheme="minorEastAsia"/>
                      <w:kern w:val="0"/>
                      <w:sz w:val="21"/>
                      <w:szCs w:val="21"/>
                    </w:rPr>
                    <w:t>（六）行政赔偿或者不予赔偿的决定；</w:t>
                  </w:r>
                </w:p>
                <w:p>
                  <w:pPr>
                    <w:widowControl/>
                    <w:shd w:val="clear" w:color="auto" w:fill="FFFFFF"/>
                    <w:spacing w:line="240" w:lineRule="exact"/>
                    <w:rPr>
                      <w:rFonts w:cs="仿宋_GB2312" w:asciiTheme="minorEastAsia" w:hAnsiTheme="minorEastAsia" w:eastAsiaTheme="minorEastAsia"/>
                      <w:kern w:val="0"/>
                      <w:sz w:val="21"/>
                      <w:szCs w:val="21"/>
                    </w:rPr>
                  </w:pPr>
                  <w:r>
                    <w:rPr>
                      <w:rFonts w:cs="仿宋_GB2312" w:asciiTheme="minorEastAsia" w:hAnsiTheme="minorEastAsia" w:eastAsiaTheme="minorEastAsia"/>
                      <w:kern w:val="0"/>
                      <w:sz w:val="21"/>
                      <w:szCs w:val="21"/>
                    </w:rPr>
                    <w:t>（七）需经听证程序作出行政处罚的决定；</w:t>
                  </w:r>
                </w:p>
                <w:p>
                  <w:pPr>
                    <w:widowControl/>
                    <w:shd w:val="clear" w:color="auto" w:fill="FFFFFF"/>
                    <w:spacing w:line="240" w:lineRule="exact"/>
                    <w:rPr>
                      <w:rFonts w:cs="仿宋_GB2312" w:asciiTheme="minorEastAsia" w:hAnsiTheme="minorEastAsia" w:eastAsiaTheme="minorEastAsia"/>
                      <w:kern w:val="0"/>
                      <w:sz w:val="21"/>
                      <w:szCs w:val="21"/>
                    </w:rPr>
                  </w:pPr>
                  <w:r>
                    <w:rPr>
                      <w:rFonts w:cs="仿宋_GB2312" w:asciiTheme="minorEastAsia" w:hAnsiTheme="minorEastAsia" w:eastAsiaTheme="minorEastAsia"/>
                      <w:kern w:val="0"/>
                      <w:sz w:val="21"/>
                      <w:szCs w:val="21"/>
                    </w:rPr>
                    <w:t>（八）案件情况疑难复杂，涉及多个法律关系的行政处罚决定；</w:t>
                  </w:r>
                </w:p>
                <w:p>
                  <w:pPr>
                    <w:widowControl/>
                    <w:shd w:val="clear" w:color="auto" w:fill="FFFFFF"/>
                    <w:spacing w:line="240" w:lineRule="exact"/>
                    <w:rPr>
                      <w:rFonts w:cs="仿宋_GB2312" w:asciiTheme="minorEastAsia" w:hAnsiTheme="minorEastAsia" w:eastAsiaTheme="minorEastAsia"/>
                      <w:kern w:val="0"/>
                      <w:sz w:val="21"/>
                      <w:szCs w:val="21"/>
                    </w:rPr>
                  </w:pPr>
                  <w:r>
                    <w:rPr>
                      <w:rFonts w:cs="仿宋_GB2312" w:asciiTheme="minorEastAsia" w:hAnsiTheme="minorEastAsia" w:eastAsiaTheme="minorEastAsia"/>
                      <w:kern w:val="0"/>
                      <w:sz w:val="21"/>
                      <w:szCs w:val="21"/>
                    </w:rPr>
                    <w:t>（九）可能造成重大社会影响、引发社会风险或者直接关系行政管理相对人或他人重大权益的决定；</w:t>
                  </w:r>
                </w:p>
                <w:p>
                  <w:pPr>
                    <w:widowControl/>
                    <w:shd w:val="clear" w:color="auto" w:fill="FFFFFF"/>
                    <w:spacing w:line="240" w:lineRule="exact"/>
                    <w:rPr>
                      <w:rFonts w:asciiTheme="minorEastAsia" w:hAnsiTheme="minorEastAsia" w:eastAsiaTheme="minorEastAsia"/>
                      <w:sz w:val="21"/>
                      <w:szCs w:val="21"/>
                    </w:rPr>
                  </w:pPr>
                  <w:r>
                    <w:rPr>
                      <w:rFonts w:cs="仿宋_GB2312" w:asciiTheme="minorEastAsia" w:hAnsiTheme="minorEastAsia" w:eastAsiaTheme="minorEastAsia"/>
                      <w:kern w:val="0"/>
                      <w:sz w:val="21"/>
                      <w:szCs w:val="21"/>
                    </w:rPr>
                    <w:t>（十）法律、法规、规章规定应当进行法制审核的其他决定。</w:t>
                  </w:r>
                </w:p>
              </w:txbxContent>
            </v:textbox>
          </v:shape>
        </w:pict>
      </w:r>
      <w:r>
        <w:rPr>
          <w:rFonts w:ascii="仿宋" w:hAnsi="仿宋" w:eastAsia="仿宋"/>
          <w:sz w:val="32"/>
          <w:szCs w:val="32"/>
        </w:rPr>
        <w:pict>
          <v:shape id="_x0000_s1027" o:spid="_x0000_s1027" o:spt="202" type="#_x0000_t202" style="position:absolute;left:0pt;margin-left:71.25pt;margin-top:18.9pt;height:185.85pt;width:51pt;z-index:251660288;mso-width-relative:margin;mso-height-relative:margin;" coordsize="21600,21600">
            <v:path/>
            <v:fill focussize="0,0"/>
            <v:stroke joinstyle="miter"/>
            <v:imagedata o:title=""/>
            <o:lock v:ext="edit"/>
            <v:textbox>
              <w:txbxContent>
                <w:p>
                  <w:pPr>
                    <w:spacing w:line="240" w:lineRule="exact"/>
                  </w:pPr>
                  <w:r>
                    <w:rPr>
                      <w:rFonts w:hint="eastAsia"/>
                    </w:rPr>
                    <w:t>作出符合法制审核条件的行政处罚、行政强制等重大执法决定</w:t>
                  </w:r>
                </w:p>
              </w:txbxContent>
            </v:textbox>
          </v:shape>
        </w:pict>
      </w:r>
      <w:r>
        <w:rPr>
          <w:rFonts w:ascii="仿宋" w:hAnsi="仿宋" w:eastAsia="仿宋"/>
          <w:sz w:val="32"/>
          <w:szCs w:val="32"/>
        </w:rPr>
        <w:pict>
          <v:shape id="_x0000_s1026" o:spid="_x0000_s1026" o:spt="202" type="#_x0000_t202" style="position:absolute;left:0pt;margin-left:1.65pt;margin-top:18.4pt;height:185.55pt;width:36.25pt;z-index:251659264;mso-width-relative:margin;mso-height-relative:margin;" fillcolor="#FFFFFF" filled="t" stroked="t" coordsize="21600,21600">
            <v:path/>
            <v:fill on="t" color2="#FFFFFF" focussize="0,0"/>
            <v:stroke color="#000000" joinstyle="miter"/>
            <v:imagedata o:title=""/>
            <o:lock v:ext="edit" aspectratio="f"/>
            <v:textbox>
              <w:txbxContent>
                <w:p>
                  <w:pPr>
                    <w:spacing w:line="240" w:lineRule="exact"/>
                  </w:pPr>
                  <w:r>
                    <w:rPr>
                      <w:rFonts w:hint="eastAsia"/>
                      <w:lang w:val="en-US" w:eastAsia="zh-CN"/>
                    </w:rPr>
                    <w:t>唐山国际旅游岛景区管理执法</w:t>
                  </w:r>
                  <w:r>
                    <w:rPr>
                      <w:rFonts w:hint="eastAsia"/>
                    </w:rPr>
                    <w:t>局相关</w:t>
                  </w:r>
                  <w:r>
                    <w:rPr>
                      <w:rFonts w:hint="eastAsia"/>
                      <w:lang w:val="en-US" w:eastAsia="zh-CN"/>
                    </w:rPr>
                    <w:t>科</w:t>
                  </w:r>
                  <w:r>
                    <w:rPr>
                      <w:rFonts w:hint="eastAsia"/>
                    </w:rPr>
                    <w:t>室</w:t>
                  </w:r>
                </w:p>
              </w:txbxContent>
            </v:textbox>
          </v:shape>
        </w:pict>
      </w:r>
    </w:p>
    <w:p>
      <w:pPr>
        <w:tabs>
          <w:tab w:val="left" w:pos="3675"/>
        </w:tabs>
        <w:spacing w:line="570" w:lineRule="exact"/>
        <w:rPr>
          <w:rFonts w:ascii="仿宋" w:hAnsi="仿宋" w:eastAsia="仿宋"/>
          <w:sz w:val="32"/>
          <w:szCs w:val="32"/>
        </w:rPr>
      </w:pPr>
      <w:r>
        <w:rPr>
          <w:rFonts w:ascii="仿宋" w:hAnsi="仿宋" w:eastAsia="仿宋"/>
          <w:sz w:val="32"/>
          <w:szCs w:val="32"/>
        </w:rPr>
        <w:tab/>
      </w:r>
    </w:p>
    <w:p>
      <w:pPr>
        <w:tabs>
          <w:tab w:val="left" w:pos="3075"/>
        </w:tabs>
        <w:spacing w:line="570" w:lineRule="exact"/>
        <w:rPr>
          <w:rFonts w:ascii="仿宋" w:hAnsi="仿宋" w:eastAsia="仿宋"/>
          <w:sz w:val="32"/>
          <w:szCs w:val="32"/>
        </w:rPr>
      </w:pPr>
      <w:r>
        <w:rPr>
          <w:rFonts w:ascii="仿宋" w:hAnsi="仿宋" w:eastAsia="仿宋"/>
          <w:sz w:val="32"/>
          <w:szCs w:val="32"/>
        </w:rPr>
        <w:pict>
          <v:shape id="_x0000_s1028" o:spid="_x0000_s1028" o:spt="32" type="#_x0000_t32" style="position:absolute;left:0pt;margin-left:37.9pt;margin-top:9.75pt;height:0.75pt;width:33.35pt;z-index:251661312;mso-width-relative:page;mso-height-relative:page;" o:connectortype="straight" filled="f" coordsize="21600,21600">
            <v:path arrowok="t"/>
            <v:fill on="f" focussize="0,0"/>
            <v:stroke endarrow="block"/>
            <v:imagedata o:title=""/>
            <o:lock v:ext="edit"/>
          </v:shape>
        </w:pict>
      </w:r>
      <w:r>
        <w:rPr>
          <w:rFonts w:ascii="仿宋" w:hAnsi="仿宋" w:eastAsia="仿宋"/>
          <w:sz w:val="32"/>
          <w:szCs w:val="32"/>
        </w:rPr>
        <w:pict>
          <v:shape id="_x0000_s1030" o:spid="_x0000_s1030" o:spt="32" type="#_x0000_t32" style="position:absolute;left:0pt;margin-left:122.25pt;margin-top:10.5pt;height:0pt;width:36.75pt;z-index:251663360;mso-width-relative:page;mso-height-relative:page;" o:connectortype="straight" filled="f" coordsize="21600,21600">
            <v:path arrowok="t"/>
            <v:fill on="f" focussize="0,0"/>
            <v:stroke endarrow="block"/>
            <v:imagedata o:title=""/>
            <o:lock v:ext="edit"/>
          </v:shape>
        </w:pict>
      </w:r>
      <w:r>
        <w:rPr>
          <w:rFonts w:ascii="仿宋" w:hAnsi="仿宋" w:eastAsia="仿宋"/>
          <w:sz w:val="32"/>
          <w:szCs w:val="32"/>
        </w:rPr>
        <w:tab/>
      </w:r>
    </w:p>
    <w:p>
      <w:pPr>
        <w:spacing w:line="570" w:lineRule="exact"/>
        <w:rPr>
          <w:rFonts w:ascii="仿宋" w:hAnsi="仿宋" w:eastAsia="仿宋"/>
          <w:sz w:val="32"/>
          <w:szCs w:val="32"/>
        </w:rPr>
      </w:pPr>
    </w:p>
    <w:p>
      <w:pPr>
        <w:spacing w:line="570" w:lineRule="exact"/>
        <w:rPr>
          <w:rFonts w:ascii="仿宋" w:hAnsi="仿宋" w:eastAsia="仿宋"/>
          <w:sz w:val="32"/>
          <w:szCs w:val="32"/>
        </w:rPr>
      </w:pPr>
    </w:p>
    <w:p>
      <w:pPr>
        <w:spacing w:line="570" w:lineRule="exact"/>
        <w:ind w:firstLine="640"/>
        <w:rPr>
          <w:rFonts w:ascii="仿宋" w:hAnsi="仿宋" w:eastAsia="仿宋"/>
          <w:sz w:val="32"/>
          <w:szCs w:val="32"/>
        </w:rPr>
      </w:pPr>
    </w:p>
    <w:p>
      <w:pPr>
        <w:spacing w:line="570" w:lineRule="exact"/>
        <w:ind w:firstLine="640"/>
        <w:rPr>
          <w:rFonts w:ascii="仿宋" w:hAnsi="仿宋" w:eastAsia="仿宋"/>
          <w:sz w:val="32"/>
          <w:szCs w:val="32"/>
        </w:rPr>
      </w:pPr>
    </w:p>
    <w:p>
      <w:pPr>
        <w:spacing w:line="570" w:lineRule="exact"/>
        <w:ind w:firstLine="640"/>
        <w:jc w:val="right"/>
        <w:rPr>
          <w:rFonts w:ascii="仿宋" w:hAnsi="仿宋" w:eastAsia="仿宋"/>
          <w:sz w:val="32"/>
          <w:szCs w:val="32"/>
        </w:rPr>
      </w:pPr>
      <w:r>
        <w:rPr>
          <w:rFonts w:ascii="仿宋" w:hAnsi="仿宋" w:eastAsia="仿宋"/>
          <w:sz w:val="32"/>
          <w:szCs w:val="32"/>
        </w:rPr>
        <w:pict>
          <v:shape id="_x0000_s1036" o:spid="_x0000_s1036" o:spt="202" type="#_x0000_t202" style="position:absolute;left:0pt;margin-left:-3pt;margin-top:19.9pt;height:164.85pt;width:69.75pt;z-index:251668480;mso-width-relative:margin;mso-height-relative:margin;" fillcolor="#FFFFFF" filled="t" stroked="t" coordsize="21600,21600">
            <v:path/>
            <v:fill on="t" color2="#FFFFFF" focussize="0,0"/>
            <v:stroke color="#000000" joinstyle="miter"/>
            <v:imagedata o:title=""/>
            <o:lock v:ext="edit" aspectratio="f"/>
            <v:textbox>
              <w:txbxContent>
                <w:p>
                  <w:r>
                    <w:rPr>
                      <w:rFonts w:hint="eastAsia"/>
                      <w:lang w:val="en-US" w:eastAsia="zh-CN"/>
                    </w:rPr>
                    <w:t xml:space="preserve"> 唐山市相关各局</w:t>
                  </w:r>
                  <w:r>
                    <w:rPr>
                      <w:rFonts w:hint="eastAsia"/>
                    </w:rPr>
                    <w:t>政策法规处或者执法部门法制机构对拟作出的行政执法决定的合法性、适当性进行审查。</w:t>
                  </w:r>
                </w:p>
              </w:txbxContent>
            </v:textbox>
          </v:shape>
        </w:pict>
      </w:r>
      <w:r>
        <w:rPr>
          <w:rFonts w:ascii="仿宋" w:hAnsi="仿宋" w:eastAsia="仿宋"/>
          <w:sz w:val="32"/>
          <w:szCs w:val="32"/>
        </w:rPr>
        <w:pict>
          <v:shape id="_x0000_s1034" o:spid="_x0000_s1034" o:spt="202" type="#_x0000_t202" style="position:absolute;left:0pt;margin-left:96.75pt;margin-top:26.85pt;height:163.25pt;width:62.25pt;z-index:251666432;mso-width-relative:margin;mso-height-relative:margin;" fillcolor="#FFFFFF" filled="t" stroked="t" coordsize="21600,21600">
            <v:path/>
            <v:fill on="t" color2="#FFFFFF" focussize="0,0"/>
            <v:stroke color="#000000" joinstyle="miter"/>
            <v:imagedata o:title=""/>
            <o:lock v:ext="edit" aspectratio="f"/>
            <v:textbox>
              <w:txbxContent>
                <w:p>
                  <w:pPr>
                    <w:rPr>
                      <w:sz w:val="21"/>
                      <w:szCs w:val="21"/>
                    </w:rPr>
                  </w:pPr>
                  <w:r>
                    <w:rPr>
                      <w:rFonts w:hint="eastAsia"/>
                      <w:sz w:val="21"/>
                      <w:szCs w:val="21"/>
                    </w:rPr>
                    <w:t>将拟作出的行政执法决定报送</w:t>
                  </w:r>
                  <w:r>
                    <w:rPr>
                      <w:rFonts w:hint="eastAsia"/>
                      <w:sz w:val="21"/>
                      <w:szCs w:val="21"/>
                      <w:lang w:val="en-US" w:eastAsia="zh-CN"/>
                    </w:rPr>
                    <w:t>唐山国际旅游岛景区管理执法局</w:t>
                  </w:r>
                  <w:r>
                    <w:rPr>
                      <w:rFonts w:hint="eastAsia"/>
                      <w:sz w:val="21"/>
                      <w:szCs w:val="21"/>
                    </w:rPr>
                    <w:t>法制</w:t>
                  </w:r>
                  <w:r>
                    <w:rPr>
                      <w:rFonts w:hint="eastAsia"/>
                      <w:sz w:val="21"/>
                      <w:szCs w:val="21"/>
                      <w:lang w:val="en-US" w:eastAsia="zh-CN"/>
                    </w:rPr>
                    <w:t>科</w:t>
                  </w:r>
                  <w:r>
                    <w:rPr>
                      <w:rFonts w:hint="eastAsia"/>
                      <w:sz w:val="21"/>
                      <w:szCs w:val="21"/>
                    </w:rPr>
                    <w:t>进行合法性审查</w:t>
                  </w:r>
                </w:p>
              </w:txbxContent>
            </v:textbox>
          </v:shape>
        </w:pict>
      </w:r>
      <w:r>
        <w:rPr>
          <w:rFonts w:ascii="仿宋" w:hAnsi="仿宋" w:eastAsia="仿宋"/>
          <w:sz w:val="32"/>
          <w:szCs w:val="32"/>
        </w:rPr>
        <w:pict>
          <v:shape id="_x0000_s1033" o:spid="_x0000_s1033" o:spt="32" type="#_x0000_t32" style="position:absolute;left:0pt;margin-left:408pt;margin-top:5.25pt;height:45.45pt;width:0pt;z-index:251665408;mso-width-relative:page;mso-height-relative:page;" o:connectortype="straight" filled="f" coordsize="21600,21600">
            <v:path arrowok="t"/>
            <v:fill on="f" focussize="0,0"/>
            <v:stroke endarrow="block"/>
            <v:imagedata o:title=""/>
            <o:lock v:ext="edit"/>
          </v:shape>
        </w:pict>
      </w:r>
    </w:p>
    <w:p>
      <w:pPr>
        <w:spacing w:line="570" w:lineRule="exact"/>
        <w:ind w:firstLine="640"/>
        <w:rPr>
          <w:rFonts w:ascii="仿宋" w:hAnsi="仿宋" w:eastAsia="仿宋"/>
          <w:sz w:val="32"/>
          <w:szCs w:val="32"/>
        </w:rPr>
      </w:pPr>
      <w:r>
        <w:rPr>
          <w:rFonts w:ascii="仿宋" w:hAnsi="仿宋" w:eastAsia="仿宋"/>
          <w:sz w:val="32"/>
          <w:szCs w:val="32"/>
        </w:rPr>
        <w:pict>
          <v:shape id="_x0000_s1031" o:spid="_x0000_s1031" o:spt="202" type="#_x0000_t202" style="position:absolute;left:0pt;margin-left:186.35pt;margin-top:23.4pt;height:131.95pt;width:238.45pt;z-index:251664384;mso-width-relative:margin;mso-height-relative:margin;" fillcolor="#FFFFFF" filled="t" stroked="t" coordsize="21600,21600">
            <v:path/>
            <v:fill on="t" color2="#FFFFFF" focussize="0,0"/>
            <v:stroke color="#000000" joinstyle="miter"/>
            <v:imagedata o:title=""/>
            <o:lock v:ext="edit" aspectratio="f"/>
            <v:textbox>
              <w:txbxContent>
                <w:p>
                  <w:r>
                    <w:rPr>
                      <w:rFonts w:hint="eastAsia"/>
                    </w:rPr>
                    <w:t>拟作出的重大行政执法决定报送法制审查时应提交下列材料：</w:t>
                  </w:r>
                </w:p>
                <w:p>
                  <w:r>
                    <w:rPr>
                      <w:rFonts w:hint="eastAsia"/>
                    </w:rPr>
                    <w:t>1.提请审查报告1份；</w:t>
                  </w:r>
                </w:p>
                <w:p>
                  <w:r>
                    <w:rPr>
                      <w:rFonts w:hint="eastAsia"/>
                    </w:rPr>
                    <w:t>2.拟作出的重大行政执法决定文书1份；</w:t>
                  </w:r>
                </w:p>
                <w:p>
                  <w:r>
                    <w:rPr>
                      <w:rFonts w:hint="eastAsia"/>
                    </w:rPr>
                    <w:t>3.拟作出决定的主要事实证据和法律依据材料；</w:t>
                  </w:r>
                </w:p>
                <w:p>
                  <w:r>
                    <w:rPr>
                      <w:rFonts w:hint="eastAsia"/>
                    </w:rPr>
                    <w:t>4.拟作出决定的程序材料；</w:t>
                  </w:r>
                </w:p>
                <w:p>
                  <w:r>
                    <w:rPr>
                      <w:rFonts w:hint="eastAsia"/>
                    </w:rPr>
                    <w:t>5.经听证的还应当提交听证笔录复印件；</w:t>
                  </w:r>
                </w:p>
                <w:p>
                  <w:r>
                    <w:rPr>
                      <w:rFonts w:hint="eastAsia"/>
                    </w:rPr>
                    <w:t>6.其他应当提交的材料。</w:t>
                  </w:r>
                </w:p>
              </w:txbxContent>
            </v:textbox>
          </v:shape>
        </w:pict>
      </w:r>
    </w:p>
    <w:p>
      <w:pPr>
        <w:spacing w:line="570" w:lineRule="exact"/>
        <w:ind w:firstLine="640"/>
        <w:rPr>
          <w:rFonts w:ascii="仿宋" w:hAnsi="仿宋" w:eastAsia="仿宋"/>
          <w:sz w:val="32"/>
          <w:szCs w:val="32"/>
        </w:rPr>
      </w:pPr>
    </w:p>
    <w:p>
      <w:pPr>
        <w:spacing w:line="570" w:lineRule="exact"/>
        <w:ind w:firstLine="640"/>
        <w:rPr>
          <w:rFonts w:ascii="仿宋" w:hAnsi="仿宋" w:eastAsia="仿宋"/>
          <w:sz w:val="32"/>
          <w:szCs w:val="32"/>
        </w:rPr>
      </w:pPr>
    </w:p>
    <w:p>
      <w:pPr>
        <w:tabs>
          <w:tab w:val="left" w:pos="3315"/>
          <w:tab w:val="left" w:pos="5010"/>
        </w:tabs>
        <w:spacing w:line="570" w:lineRule="exact"/>
        <w:ind w:firstLine="640"/>
        <w:rPr>
          <w:rFonts w:ascii="仿宋" w:hAnsi="仿宋" w:eastAsia="仿宋"/>
          <w:sz w:val="32"/>
          <w:szCs w:val="32"/>
        </w:rPr>
      </w:pPr>
      <w:r>
        <w:rPr>
          <w:rFonts w:ascii="仿宋" w:hAnsi="仿宋" w:eastAsia="仿宋"/>
          <w:sz w:val="32"/>
          <w:szCs w:val="32"/>
        </w:rPr>
        <w:pict>
          <v:shape id="_x0000_s1051" o:spid="_x0000_s1051" o:spt="32" type="#_x0000_t32" style="position:absolute;left:0pt;flip:x;margin-left:66.75pt;margin-top:19.5pt;height:0pt;width:30pt;z-index:251681792;mso-width-relative:page;mso-height-relative:page;" o:connectortype="straight" filled="f" coordsize="21600,21600">
            <v:path arrowok="t"/>
            <v:fill on="f" focussize="0,0"/>
            <v:stroke endarrow="block"/>
            <v:imagedata o:title=""/>
            <o:lock v:ext="edit"/>
          </v:shape>
        </w:pict>
      </w:r>
      <w:r>
        <w:rPr>
          <w:rFonts w:ascii="仿宋" w:hAnsi="仿宋" w:eastAsia="仿宋"/>
          <w:sz w:val="32"/>
          <w:szCs w:val="32"/>
        </w:rPr>
        <w:pict>
          <v:shape id="_x0000_s1035" o:spid="_x0000_s1035" o:spt="32" type="#_x0000_t32" style="position:absolute;left:0pt;flip:x;margin-left:159pt;margin-top:19.5pt;height:0pt;width:27.95pt;z-index:251667456;mso-width-relative:page;mso-height-relative:page;" o:connectortype="straight" filled="f" coordsize="21600,21600">
            <v:path arrowok="t"/>
            <v:fill on="f" focussize="0,0"/>
            <v:stroke endarrow="block"/>
            <v:imagedata o:title=""/>
            <o:lock v:ext="edit"/>
          </v:shape>
        </w:pict>
      </w:r>
      <w:r>
        <w:rPr>
          <w:rFonts w:ascii="仿宋" w:hAnsi="仿宋" w:eastAsia="仿宋"/>
          <w:sz w:val="32"/>
          <w:szCs w:val="32"/>
        </w:rPr>
        <w:tab/>
      </w:r>
      <w:r>
        <w:rPr>
          <w:rFonts w:ascii="仿宋" w:hAnsi="仿宋" w:eastAsia="仿宋"/>
          <w:sz w:val="32"/>
          <w:szCs w:val="32"/>
        </w:rPr>
        <w:tab/>
      </w:r>
    </w:p>
    <w:p>
      <w:pPr>
        <w:rPr>
          <w:rFonts w:ascii="仿宋" w:hAnsi="仿宋" w:eastAsia="仿宋"/>
          <w:sz w:val="32"/>
          <w:szCs w:val="32"/>
        </w:rPr>
      </w:pPr>
    </w:p>
    <w:p>
      <w:pPr>
        <w:rPr>
          <w:rFonts w:ascii="仿宋" w:hAnsi="仿宋" w:eastAsia="仿宋"/>
          <w:sz w:val="32"/>
          <w:szCs w:val="32"/>
        </w:rPr>
      </w:pPr>
      <w:bookmarkStart w:id="0" w:name="_GoBack"/>
      <w:bookmarkEnd w:id="0"/>
      <w:r>
        <w:rPr>
          <w:rFonts w:ascii="仿宋" w:hAnsi="仿宋" w:eastAsia="仿宋"/>
          <w:sz w:val="32"/>
          <w:szCs w:val="32"/>
        </w:rPr>
        <w:pict>
          <v:shape id="_x0000_s1044" o:spid="_x0000_s1044" o:spt="32" type="#_x0000_t32" style="position:absolute;left:0pt;margin-left:37.9pt;margin-top:10.2pt;height:48.6pt;width:23.6pt;z-index:251674624;mso-width-relative:page;mso-height-relative:page;" o:connectortype="straight" filled="f" coordsize="21600,21600">
            <v:path arrowok="t"/>
            <v:fill on="f" focussize="0,0"/>
            <v:stroke endarrow="block"/>
            <v:imagedata o:title=""/>
            <o:lock v:ext="edit"/>
          </v:shape>
        </w:pict>
      </w:r>
      <w:r>
        <w:rPr>
          <w:rFonts w:ascii="仿宋" w:hAnsi="仿宋" w:eastAsia="仿宋"/>
          <w:sz w:val="32"/>
          <w:szCs w:val="32"/>
        </w:rPr>
        <w:pict>
          <v:shape id="_x0000_s1043" o:spid="_x0000_s1043" o:spt="32" type="#_x0000_t32" style="position:absolute;left:0pt;margin-left:37.9pt;margin-top:10.2pt;height:48.6pt;width:189.35pt;z-index:251673600;mso-width-relative:page;mso-height-relative:page;" o:connectortype="straight" filled="f" coordsize="21600,21600">
            <v:path arrowok="t"/>
            <v:fill on="f" focussize="0,0"/>
            <v:stroke endarrow="block"/>
            <v:imagedata o:title=""/>
            <o:lock v:ext="edit"/>
          </v:shape>
        </w:pict>
      </w:r>
      <w:r>
        <w:rPr>
          <w:rFonts w:ascii="仿宋" w:hAnsi="仿宋" w:eastAsia="仿宋"/>
          <w:sz w:val="32"/>
          <w:szCs w:val="32"/>
        </w:rPr>
        <w:pict>
          <v:shape id="_x0000_s1042" o:spid="_x0000_s1042" o:spt="32" type="#_x0000_t32" style="position:absolute;left:0pt;margin-left:37.9pt;margin-top:10.2pt;height:48.6pt;width:329.6pt;z-index:251672576;mso-width-relative:page;mso-height-relative:page;" o:connectortype="straight" filled="f" coordsize="21600,21600">
            <v:path arrowok="t"/>
            <v:fill on="f" focussize="0,0"/>
            <v:stroke endarrow="block"/>
            <v:imagedata o:title=""/>
            <o:lock v:ext="edit"/>
          </v:shape>
        </w:pict>
      </w:r>
    </w:p>
    <w:p>
      <w:pPr>
        <w:rPr>
          <w:rFonts w:ascii="仿宋" w:hAnsi="仿宋" w:eastAsia="仿宋"/>
          <w:sz w:val="32"/>
          <w:szCs w:val="32"/>
        </w:rPr>
      </w:pPr>
    </w:p>
    <w:p>
      <w:pPr>
        <w:rPr>
          <w:rFonts w:ascii="仿宋" w:hAnsi="仿宋" w:eastAsia="仿宋"/>
          <w:sz w:val="32"/>
          <w:szCs w:val="32"/>
        </w:rPr>
      </w:pPr>
      <w:r>
        <w:rPr>
          <w:rFonts w:ascii="仿宋" w:hAnsi="仿宋" w:eastAsia="仿宋"/>
          <w:sz w:val="32"/>
          <w:szCs w:val="32"/>
        </w:rPr>
        <w:pict>
          <v:shape id="_x0000_s1038" o:spid="_x0000_s1038" o:spt="202" type="#_x0000_t202" style="position:absolute;left:0pt;margin-left:148.95pt;margin-top:1.6pt;height:54.75pt;width:125.25pt;z-index:251669504;mso-width-relative:margin;mso-height-relative:margin;mso-height-percent:200;" coordsize="21600,21600">
            <v:path/>
            <v:fill focussize="0,0"/>
            <v:stroke joinstyle="miter"/>
            <v:imagedata o:title=""/>
            <o:lock v:ext="edit"/>
            <v:textbox style="mso-fit-shape-to-text:t;">
              <w:txbxContent>
                <w:p>
                  <w:r>
                    <w:rPr>
                      <w:rFonts w:hint="eastAsia"/>
                    </w:rPr>
                    <w:t>材料不齐全或者不符合要求的，补齐相关材料，材料补齐后予以审查</w:t>
                  </w:r>
                </w:p>
              </w:txbxContent>
            </v:textbox>
          </v:shape>
        </w:pict>
      </w:r>
      <w:r>
        <w:rPr>
          <w:rFonts w:ascii="仿宋" w:hAnsi="仿宋" w:eastAsia="仿宋"/>
          <w:sz w:val="32"/>
          <w:szCs w:val="32"/>
        </w:rPr>
        <w:pict>
          <v:shape id="_x0000_s1040" o:spid="_x0000_s1040" o:spt="202" type="#_x0000_t202" style="position:absolute;left:0pt;margin-left:-2.2pt;margin-top:1.2pt;height:55.15pt;width:110.5pt;z-index:251671552;mso-width-relative:margin;mso-height-relative:margin;" coordsize="21600,21600">
            <v:path/>
            <v:fill focussize="0,0"/>
            <v:stroke joinstyle="miter"/>
            <v:imagedata o:title=""/>
            <o:lock v:ext="edit"/>
            <v:textbox>
              <w:txbxContent>
                <w:p>
                  <w:r>
                    <w:rPr>
                      <w:rFonts w:hint="eastAsia"/>
                    </w:rPr>
                    <w:t>材料齐全且符要求的，</w:t>
                  </w:r>
                  <w:r>
                    <w:rPr>
                      <w:rFonts w:hint="eastAsia"/>
                      <w:lang w:val="en-US" w:eastAsia="zh-CN"/>
                    </w:rPr>
                    <w:t>5</w:t>
                  </w:r>
                  <w:r>
                    <w:rPr>
                      <w:rFonts w:hint="eastAsia"/>
                    </w:rPr>
                    <w:t>日内予以审查</w:t>
                  </w:r>
                </w:p>
              </w:txbxContent>
            </v:textbox>
          </v:shape>
        </w:pict>
      </w:r>
      <w:r>
        <w:rPr>
          <w:rFonts w:ascii="仿宋" w:hAnsi="仿宋" w:eastAsia="仿宋"/>
          <w:sz w:val="32"/>
          <w:szCs w:val="32"/>
        </w:rPr>
        <w:pict>
          <v:shape id="_x0000_s1039" o:spid="_x0000_s1039" o:spt="202" type="#_x0000_t202" style="position:absolute;left:0pt;margin-left:316.5pt;margin-top:1.2pt;height:132.75pt;width:108.4pt;z-index:251670528;mso-width-relative:margin;mso-height-relative:margin;mso-height-percent:200;" coordsize="21600,21600">
            <v:path/>
            <v:fill focussize="0,0"/>
            <v:stroke joinstyle="miter"/>
            <v:imagedata o:title=""/>
            <o:lock v:ext="edit"/>
            <v:textbox style="mso-fit-shape-to-text:t;">
              <w:txbxContent>
                <w:p>
                  <w:r>
                    <w:rPr>
                      <w:rFonts w:hint="eastAsia"/>
                    </w:rPr>
                    <w:t>不属于重大行政执法决定的，退回办理办案单位</w:t>
                  </w:r>
                </w:p>
              </w:txbxContent>
            </v:textbox>
          </v:shape>
        </w:pict>
      </w:r>
    </w:p>
    <w:p>
      <w:pPr>
        <w:rPr>
          <w:rFonts w:ascii="仿宋" w:hAnsi="仿宋" w:eastAsia="仿宋"/>
          <w:sz w:val="32"/>
          <w:szCs w:val="32"/>
        </w:rPr>
      </w:pPr>
      <w:r>
        <w:rPr>
          <w:rFonts w:ascii="仿宋" w:hAnsi="仿宋" w:eastAsia="仿宋"/>
          <w:sz w:val="32"/>
          <w:szCs w:val="32"/>
        </w:rPr>
        <w:pict>
          <v:shape id="_x0000_s1047" o:spid="_x0000_s1047" o:spt="32" type="#_x0000_t32" style="position:absolute;left:0pt;margin-left:30.75pt;margin-top:25.55pt;height:37.25pt;width:0pt;z-index:251677696;mso-width-relative:page;mso-height-relative:page;" o:connectortype="straight" filled="f" coordsize="21600,21600">
            <v:path arrowok="t"/>
            <v:fill on="f" focussize="0,0"/>
            <v:stroke endarrow="block"/>
            <v:imagedata o:title=""/>
            <o:lock v:ext="edit"/>
          </v:shape>
        </w:pict>
      </w:r>
      <w:r>
        <w:rPr>
          <w:rFonts w:ascii="仿宋" w:hAnsi="仿宋" w:eastAsia="仿宋"/>
          <w:sz w:val="32"/>
          <w:szCs w:val="32"/>
        </w:rPr>
        <w:pict>
          <v:shape id="_x0000_s1048" o:spid="_x0000_s1048" o:spt="32" type="#_x0000_t32" style="position:absolute;left:0pt;margin-left:30.75pt;margin-top:25.15pt;height:37.65pt;width:66pt;z-index:251678720;mso-width-relative:page;mso-height-relative:page;" o:connectortype="straight" filled="f" coordsize="21600,21600">
            <v:path arrowok="t"/>
            <v:fill on="f" focussize="0,0"/>
            <v:stroke endarrow="block"/>
            <v:imagedata o:title=""/>
            <o:lock v:ext="edit"/>
          </v:shape>
        </w:pict>
      </w:r>
      <w:r>
        <w:rPr>
          <w:rFonts w:ascii="仿宋" w:hAnsi="仿宋" w:eastAsia="仿宋"/>
          <w:sz w:val="32"/>
          <w:szCs w:val="32"/>
        </w:rPr>
        <w:pict>
          <v:shape id="_x0000_s1050" o:spid="_x0000_s1050" o:spt="32" type="#_x0000_t32" style="position:absolute;left:0pt;margin-left:34.15pt;margin-top:26pt;height:37.5pt;width:260.3pt;z-index:251680768;mso-width-relative:page;mso-height-relative:page;" o:connectortype="straight" filled="f" coordsize="21600,21600">
            <v:path arrowok="t"/>
            <v:fill on="f" focussize="0,0"/>
            <v:stroke endarrow="block"/>
            <v:imagedata o:title=""/>
            <o:lock v:ext="edit"/>
          </v:shape>
        </w:pict>
      </w:r>
    </w:p>
    <w:p>
      <w:pPr>
        <w:rPr>
          <w:rFonts w:ascii="仿宋" w:hAnsi="仿宋" w:eastAsia="仿宋"/>
          <w:sz w:val="32"/>
          <w:szCs w:val="32"/>
        </w:rPr>
      </w:pPr>
    </w:p>
    <w:p>
      <w:pPr>
        <w:rPr>
          <w:rFonts w:ascii="仿宋" w:hAnsi="仿宋" w:eastAsia="仿宋"/>
          <w:sz w:val="32"/>
          <w:szCs w:val="32"/>
        </w:rPr>
      </w:pPr>
      <w:r>
        <w:rPr>
          <w:rFonts w:ascii="仿宋" w:hAnsi="仿宋" w:eastAsia="仿宋"/>
          <w:sz w:val="32"/>
          <w:szCs w:val="32"/>
        </w:rPr>
        <w:pict>
          <v:shape id="_x0000_s1049" o:spid="_x0000_s1049" o:spt="202" type="#_x0000_t202" style="position:absolute;left:0pt;margin-left:162.15pt;margin-top:3.4pt;height:55.85pt;width:265.9pt;z-index:251679744;mso-width-relative:margin;mso-height-relative:margin;" coordsize="21600,21600">
            <v:path/>
            <v:fill focussize="0,0"/>
            <v:stroke joinstyle="miter"/>
            <v:imagedata o:title=""/>
            <o:lock v:ext="edit"/>
            <v:textbox>
              <w:txbxContent>
                <w:p>
                  <w:r>
                    <w:rPr>
                      <w:rFonts w:hint="eastAsia"/>
                    </w:rPr>
                    <w:t>特别重大、复杂的执法决定，经法制部门审查后，按照相关规定提请案件审理委员会集体讨论决定</w:t>
                  </w:r>
                </w:p>
              </w:txbxContent>
            </v:textbox>
          </v:shape>
        </w:pict>
      </w:r>
      <w:r>
        <w:rPr>
          <w:rFonts w:ascii="仿宋" w:hAnsi="仿宋" w:eastAsia="仿宋"/>
          <w:sz w:val="32"/>
          <w:szCs w:val="32"/>
        </w:rPr>
        <w:pict>
          <v:shape id="_x0000_s1046" o:spid="_x0000_s1046" o:spt="202" type="#_x0000_t202" style="position:absolute;left:0pt;margin-left:1.1pt;margin-top:1.1pt;height:58.85pt;width:51.25pt;z-index:251676672;mso-width-relative:margin;mso-height-relative:margin;" coordsize="21600,21600">
            <v:path/>
            <v:fill focussize="0,0"/>
            <v:stroke joinstyle="miter"/>
            <v:imagedata o:title=""/>
            <o:lock v:ext="edit"/>
            <v:textbox>
              <w:txbxContent>
                <w:p>
                  <w:r>
                    <w:rPr>
                      <w:rFonts w:hint="eastAsia"/>
                    </w:rPr>
                    <w:t>同意作出决定</w:t>
                  </w:r>
                </w:p>
              </w:txbxContent>
            </v:textbox>
          </v:shape>
        </w:pict>
      </w:r>
      <w:r>
        <w:rPr>
          <w:rFonts w:ascii="仿宋" w:hAnsi="仿宋" w:eastAsia="仿宋"/>
          <w:sz w:val="32"/>
          <w:szCs w:val="32"/>
        </w:rPr>
        <w:pict>
          <v:shape id="_x0000_s1045" o:spid="_x0000_s1045" o:spt="202" type="#_x0000_t202" style="position:absolute;left:0pt;margin-left:81.75pt;margin-top:0.4pt;height:58.85pt;width:47.25pt;z-index:251675648;mso-width-relative:margin;mso-height-relative:margin;" coordsize="21600,21600">
            <v:path/>
            <v:fill focussize="0,0"/>
            <v:stroke joinstyle="miter"/>
            <v:imagedata o:title=""/>
            <o:lock v:ext="edit"/>
            <v:textbox>
              <w:txbxContent>
                <w:p>
                  <w:r>
                    <w:rPr>
                      <w:rFonts w:hint="eastAsia"/>
                    </w:rPr>
                    <w:t>不同意作出决定</w:t>
                  </w:r>
                </w:p>
              </w:txbxContent>
            </v:textbox>
          </v:shape>
        </w:pict>
      </w:r>
    </w:p>
    <w:p>
      <w:pPr>
        <w:rPr>
          <w:rFonts w:ascii="仿宋" w:hAnsi="仿宋" w:eastAsia="仿宋"/>
          <w:sz w:val="32"/>
          <w:szCs w:val="32"/>
        </w:rPr>
      </w:pPr>
    </w:p>
    <w:p>
      <w:pPr>
        <w:tabs>
          <w:tab w:val="left" w:pos="6412"/>
        </w:tabs>
      </w:pPr>
      <w:r>
        <w:tab/>
      </w:r>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rPr>
        <w:rStyle w:val="7"/>
      </w:rPr>
      <w:fldChar w:fldCharType="begin"/>
    </w:r>
    <w:r>
      <w:rPr>
        <w:rStyle w:val="7"/>
      </w:rPr>
      <w:instrText xml:space="preserve">PAGE  </w:instrText>
    </w:r>
    <w:r>
      <w:rPr>
        <w:rStyle w:val="7"/>
      </w:rPr>
      <w:fldChar w:fldCharType="separate"/>
    </w:r>
    <w:r>
      <w:rPr>
        <w:rStyle w:val="7"/>
      </w:rPr>
      <w:t>1</w:t>
    </w:r>
    <w:r>
      <w:rPr>
        <w:rStyle w:val="7"/>
      </w:rP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rPr>
        <w:rStyle w:val="7"/>
      </w:rPr>
      <w:fldChar w:fldCharType="begin"/>
    </w:r>
    <w:r>
      <w:rPr>
        <w:rStyle w:val="7"/>
      </w:rPr>
      <w:instrText xml:space="preserve">PAGE  </w:instrText>
    </w:r>
    <w:r>
      <w:rPr>
        <w:rStyle w:val="7"/>
      </w:rP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g2MGM4MjE5ZTA5MzgzMmUwMTdhMjhmOGRjNmI3OTQifQ=="/>
  </w:docVars>
  <w:rsids>
    <w:rsidRoot w:val="00195493"/>
    <w:rsid w:val="00004828"/>
    <w:rsid w:val="00015393"/>
    <w:rsid w:val="000222D9"/>
    <w:rsid w:val="00027396"/>
    <w:rsid w:val="00042719"/>
    <w:rsid w:val="000470FC"/>
    <w:rsid w:val="000629A3"/>
    <w:rsid w:val="000669EE"/>
    <w:rsid w:val="00083AAD"/>
    <w:rsid w:val="00085588"/>
    <w:rsid w:val="00095A43"/>
    <w:rsid w:val="00097383"/>
    <w:rsid w:val="000B4179"/>
    <w:rsid w:val="00111E19"/>
    <w:rsid w:val="00132C64"/>
    <w:rsid w:val="0013309C"/>
    <w:rsid w:val="00150C74"/>
    <w:rsid w:val="001642E1"/>
    <w:rsid w:val="00182DC5"/>
    <w:rsid w:val="00186E0B"/>
    <w:rsid w:val="00195493"/>
    <w:rsid w:val="00197F30"/>
    <w:rsid w:val="001B28C3"/>
    <w:rsid w:val="001D191A"/>
    <w:rsid w:val="001D42FA"/>
    <w:rsid w:val="001E7DEA"/>
    <w:rsid w:val="001F2F95"/>
    <w:rsid w:val="002032BF"/>
    <w:rsid w:val="00206947"/>
    <w:rsid w:val="00210A8C"/>
    <w:rsid w:val="00211BD5"/>
    <w:rsid w:val="002201E9"/>
    <w:rsid w:val="00222EBA"/>
    <w:rsid w:val="00223543"/>
    <w:rsid w:val="00255E5A"/>
    <w:rsid w:val="00265BA3"/>
    <w:rsid w:val="00282F26"/>
    <w:rsid w:val="002B0641"/>
    <w:rsid w:val="002B3BDF"/>
    <w:rsid w:val="002D46B4"/>
    <w:rsid w:val="002D6D4C"/>
    <w:rsid w:val="002E2A66"/>
    <w:rsid w:val="002E40D1"/>
    <w:rsid w:val="002E5000"/>
    <w:rsid w:val="002E57FB"/>
    <w:rsid w:val="002E7D8B"/>
    <w:rsid w:val="002F6082"/>
    <w:rsid w:val="00301952"/>
    <w:rsid w:val="00313154"/>
    <w:rsid w:val="003213C6"/>
    <w:rsid w:val="00325983"/>
    <w:rsid w:val="00331737"/>
    <w:rsid w:val="00332C47"/>
    <w:rsid w:val="00334E3D"/>
    <w:rsid w:val="00356C22"/>
    <w:rsid w:val="0037434C"/>
    <w:rsid w:val="00375924"/>
    <w:rsid w:val="00380C85"/>
    <w:rsid w:val="0038339E"/>
    <w:rsid w:val="00384C03"/>
    <w:rsid w:val="003A1554"/>
    <w:rsid w:val="003B0A55"/>
    <w:rsid w:val="003C5307"/>
    <w:rsid w:val="003C7D1F"/>
    <w:rsid w:val="003E18C7"/>
    <w:rsid w:val="003E6768"/>
    <w:rsid w:val="00417025"/>
    <w:rsid w:val="00423E4B"/>
    <w:rsid w:val="004719F3"/>
    <w:rsid w:val="00474BA3"/>
    <w:rsid w:val="004A4C7B"/>
    <w:rsid w:val="004A52BF"/>
    <w:rsid w:val="004A717A"/>
    <w:rsid w:val="004B22B0"/>
    <w:rsid w:val="004C388A"/>
    <w:rsid w:val="004D5354"/>
    <w:rsid w:val="004E0D7B"/>
    <w:rsid w:val="004E434F"/>
    <w:rsid w:val="004F4F5E"/>
    <w:rsid w:val="00507A42"/>
    <w:rsid w:val="0054048B"/>
    <w:rsid w:val="00547D76"/>
    <w:rsid w:val="00553451"/>
    <w:rsid w:val="00564E29"/>
    <w:rsid w:val="0058309E"/>
    <w:rsid w:val="00595D1A"/>
    <w:rsid w:val="005A3CFA"/>
    <w:rsid w:val="005A5B40"/>
    <w:rsid w:val="005C692D"/>
    <w:rsid w:val="005D6DF4"/>
    <w:rsid w:val="00600B57"/>
    <w:rsid w:val="0060268D"/>
    <w:rsid w:val="00623DC3"/>
    <w:rsid w:val="00625B77"/>
    <w:rsid w:val="00626BA9"/>
    <w:rsid w:val="00645005"/>
    <w:rsid w:val="00654BF5"/>
    <w:rsid w:val="00660C27"/>
    <w:rsid w:val="00670822"/>
    <w:rsid w:val="00673D4A"/>
    <w:rsid w:val="00682432"/>
    <w:rsid w:val="00684B6B"/>
    <w:rsid w:val="00687689"/>
    <w:rsid w:val="006A2712"/>
    <w:rsid w:val="006B464B"/>
    <w:rsid w:val="006B6D05"/>
    <w:rsid w:val="006B745E"/>
    <w:rsid w:val="006C0C7F"/>
    <w:rsid w:val="006C1DB2"/>
    <w:rsid w:val="006F2271"/>
    <w:rsid w:val="006F6AB3"/>
    <w:rsid w:val="00700949"/>
    <w:rsid w:val="0070276F"/>
    <w:rsid w:val="0071787C"/>
    <w:rsid w:val="00724B23"/>
    <w:rsid w:val="00726EED"/>
    <w:rsid w:val="0073405C"/>
    <w:rsid w:val="0075503A"/>
    <w:rsid w:val="00761DB0"/>
    <w:rsid w:val="00764196"/>
    <w:rsid w:val="007713F2"/>
    <w:rsid w:val="0077428B"/>
    <w:rsid w:val="007824B0"/>
    <w:rsid w:val="007879A1"/>
    <w:rsid w:val="0079215E"/>
    <w:rsid w:val="007C2C77"/>
    <w:rsid w:val="007C60BA"/>
    <w:rsid w:val="007C7027"/>
    <w:rsid w:val="007D2DA0"/>
    <w:rsid w:val="007D3087"/>
    <w:rsid w:val="007F7002"/>
    <w:rsid w:val="007F7376"/>
    <w:rsid w:val="00801325"/>
    <w:rsid w:val="00825352"/>
    <w:rsid w:val="00825A3E"/>
    <w:rsid w:val="00842EC0"/>
    <w:rsid w:val="00856A5B"/>
    <w:rsid w:val="008609DE"/>
    <w:rsid w:val="00865546"/>
    <w:rsid w:val="008722DC"/>
    <w:rsid w:val="008835CC"/>
    <w:rsid w:val="00895C45"/>
    <w:rsid w:val="008D0EF7"/>
    <w:rsid w:val="008D7CBB"/>
    <w:rsid w:val="008F420E"/>
    <w:rsid w:val="00905925"/>
    <w:rsid w:val="00946345"/>
    <w:rsid w:val="0097406B"/>
    <w:rsid w:val="00990265"/>
    <w:rsid w:val="009D0E6E"/>
    <w:rsid w:val="009D25DE"/>
    <w:rsid w:val="009D38EC"/>
    <w:rsid w:val="009D7F3C"/>
    <w:rsid w:val="009F78C5"/>
    <w:rsid w:val="00A11E23"/>
    <w:rsid w:val="00A26A50"/>
    <w:rsid w:val="00A4261E"/>
    <w:rsid w:val="00A43AA3"/>
    <w:rsid w:val="00A44D12"/>
    <w:rsid w:val="00A507C3"/>
    <w:rsid w:val="00A52182"/>
    <w:rsid w:val="00A55C7F"/>
    <w:rsid w:val="00A62DAF"/>
    <w:rsid w:val="00A73A37"/>
    <w:rsid w:val="00A85C0D"/>
    <w:rsid w:val="00A9064A"/>
    <w:rsid w:val="00AB5C28"/>
    <w:rsid w:val="00AB760A"/>
    <w:rsid w:val="00AC27B4"/>
    <w:rsid w:val="00AF2E2C"/>
    <w:rsid w:val="00B15476"/>
    <w:rsid w:val="00B17A29"/>
    <w:rsid w:val="00B23F3A"/>
    <w:rsid w:val="00B27A46"/>
    <w:rsid w:val="00B46F22"/>
    <w:rsid w:val="00B624DF"/>
    <w:rsid w:val="00B62ED8"/>
    <w:rsid w:val="00B72F7C"/>
    <w:rsid w:val="00B76934"/>
    <w:rsid w:val="00BA3035"/>
    <w:rsid w:val="00BB369F"/>
    <w:rsid w:val="00BC4C83"/>
    <w:rsid w:val="00BD3FF7"/>
    <w:rsid w:val="00BD40B6"/>
    <w:rsid w:val="00BF5FC6"/>
    <w:rsid w:val="00C203CD"/>
    <w:rsid w:val="00C303A2"/>
    <w:rsid w:val="00C30893"/>
    <w:rsid w:val="00C3115A"/>
    <w:rsid w:val="00C671D9"/>
    <w:rsid w:val="00C72C66"/>
    <w:rsid w:val="00C80027"/>
    <w:rsid w:val="00C86BCE"/>
    <w:rsid w:val="00CB3FBB"/>
    <w:rsid w:val="00CC3A80"/>
    <w:rsid w:val="00CC42B1"/>
    <w:rsid w:val="00CF296D"/>
    <w:rsid w:val="00CF5E67"/>
    <w:rsid w:val="00D04722"/>
    <w:rsid w:val="00D0713A"/>
    <w:rsid w:val="00D13ADB"/>
    <w:rsid w:val="00D343E4"/>
    <w:rsid w:val="00D375F4"/>
    <w:rsid w:val="00D44E86"/>
    <w:rsid w:val="00D52519"/>
    <w:rsid w:val="00D57F40"/>
    <w:rsid w:val="00D604F5"/>
    <w:rsid w:val="00D760CB"/>
    <w:rsid w:val="00D808AA"/>
    <w:rsid w:val="00D9086E"/>
    <w:rsid w:val="00DA3769"/>
    <w:rsid w:val="00DB05B4"/>
    <w:rsid w:val="00DC062D"/>
    <w:rsid w:val="00DC3E49"/>
    <w:rsid w:val="00DD0F12"/>
    <w:rsid w:val="00DE031A"/>
    <w:rsid w:val="00DE1D35"/>
    <w:rsid w:val="00DF43B1"/>
    <w:rsid w:val="00E002F1"/>
    <w:rsid w:val="00E06281"/>
    <w:rsid w:val="00E11BBD"/>
    <w:rsid w:val="00E12B21"/>
    <w:rsid w:val="00E157A0"/>
    <w:rsid w:val="00E16EFD"/>
    <w:rsid w:val="00E263E7"/>
    <w:rsid w:val="00E565AB"/>
    <w:rsid w:val="00E577DE"/>
    <w:rsid w:val="00E672B6"/>
    <w:rsid w:val="00E823A9"/>
    <w:rsid w:val="00EC795E"/>
    <w:rsid w:val="00ED3B3D"/>
    <w:rsid w:val="00ED493D"/>
    <w:rsid w:val="00ED6DB6"/>
    <w:rsid w:val="00F017BB"/>
    <w:rsid w:val="00F04FF2"/>
    <w:rsid w:val="00F22DF0"/>
    <w:rsid w:val="00F4792D"/>
    <w:rsid w:val="00F57023"/>
    <w:rsid w:val="00F66D28"/>
    <w:rsid w:val="00F742D9"/>
    <w:rsid w:val="00F76417"/>
    <w:rsid w:val="00F76700"/>
    <w:rsid w:val="00F767E2"/>
    <w:rsid w:val="00F91475"/>
    <w:rsid w:val="00F96B30"/>
    <w:rsid w:val="00F9761D"/>
    <w:rsid w:val="00FA1994"/>
    <w:rsid w:val="00FA6988"/>
    <w:rsid w:val="00FB4719"/>
    <w:rsid w:val="00FC2BE3"/>
    <w:rsid w:val="00FC6326"/>
    <w:rsid w:val="00FD0F36"/>
    <w:rsid w:val="00FD3460"/>
    <w:rsid w:val="00FD67FB"/>
    <w:rsid w:val="00FE01BB"/>
    <w:rsid w:val="091850A4"/>
    <w:rsid w:val="133C73F3"/>
    <w:rsid w:val="1A152B32"/>
    <w:rsid w:val="244A7DB5"/>
    <w:rsid w:val="2C36633F"/>
    <w:rsid w:val="3C8566CF"/>
    <w:rsid w:val="48DD6FDF"/>
    <w:rsid w:val="56382099"/>
    <w:rsid w:val="6342092C"/>
    <w:rsid w:val="7F300C6D"/>
    <w:rsid w:val="7F8068E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_x0000_s1028"/>
        <o:r id="V:Rule2" type="connector" idref="#_x0000_s1030"/>
        <o:r id="V:Rule3" type="connector" idref="#_x0000_s1033"/>
        <o:r id="V:Rule4" type="connector" idref="#_x0000_s1035"/>
        <o:r id="V:Rule5" type="connector" idref="#_x0000_s1042"/>
        <o:r id="V:Rule6" type="connector" idref="#_x0000_s1043"/>
        <o:r id="V:Rule7" type="connector" idref="#_x0000_s1044"/>
        <o:r id="V:Rule8" type="connector" idref="#_x0000_s1047"/>
        <o:r id="V:Rule9" type="connector" idref="#_x0000_s1048"/>
        <o:r id="V:Rule10" type="connector" idref="#_x0000_s1050"/>
        <o:r id="V:Rule11" type="connector" idref="#_x0000_s1051"/>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qFormat/>
    <w:uiPriority w:val="0"/>
    <w:pPr>
      <w:tabs>
        <w:tab w:val="center" w:pos="4153"/>
        <w:tab w:val="right" w:pos="8306"/>
      </w:tabs>
      <w:snapToGrid w:val="0"/>
      <w:jc w:val="left"/>
    </w:pPr>
    <w:rPr>
      <w:rFonts w:ascii="Times New Roman" w:hAnsi="Times New Roman"/>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character" w:customStyle="1" w:styleId="8">
    <w:name w:val="页眉 Char"/>
    <w:basedOn w:val="6"/>
    <w:link w:val="4"/>
    <w:semiHidden/>
    <w:qFormat/>
    <w:uiPriority w:val="99"/>
    <w:rPr>
      <w:kern w:val="2"/>
      <w:sz w:val="18"/>
      <w:szCs w:val="18"/>
    </w:rPr>
  </w:style>
  <w:style w:type="character" w:customStyle="1" w:styleId="9">
    <w:name w:val="批注框文本 Char"/>
    <w:basedOn w:val="6"/>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9"/>
    <customShpInfo spid="_x0000_s1027"/>
    <customShpInfo spid="_x0000_s1026"/>
    <customShpInfo spid="_x0000_s1028"/>
    <customShpInfo spid="_x0000_s1030"/>
    <customShpInfo spid="_x0000_s1036"/>
    <customShpInfo spid="_x0000_s1034"/>
    <customShpInfo spid="_x0000_s1033"/>
    <customShpInfo spid="_x0000_s1031"/>
    <customShpInfo spid="_x0000_s1051"/>
    <customShpInfo spid="_x0000_s1035"/>
    <customShpInfo spid="_x0000_s1044"/>
    <customShpInfo spid="_x0000_s1043"/>
    <customShpInfo spid="_x0000_s1042"/>
    <customShpInfo spid="_x0000_s1038"/>
    <customShpInfo spid="_x0000_s1040"/>
    <customShpInfo spid="_x0000_s1039"/>
    <customShpInfo spid="_x0000_s1047"/>
    <customShpInfo spid="_x0000_s1048"/>
    <customShpInfo spid="_x0000_s1050"/>
    <customShpInfo spid="_x0000_s1049"/>
    <customShpInfo spid="_x0000_s1046"/>
    <customShpInfo spid="_x0000_s104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Pages>
  <Words>27</Words>
  <Characters>27</Characters>
  <Lines>1</Lines>
  <Paragraphs>1</Paragraphs>
  <TotalTime>39</TotalTime>
  <ScaleCrop>false</ScaleCrop>
  <LinksUpToDate>false</LinksUpToDate>
  <CharactersWithSpaces>32</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2017-06-06T07:51:00Z</dcterms:created>
  <dc:creator>孙二海</dc:creator>
  <cp:lastModifiedBy>admin</cp:lastModifiedBy>
  <cp:lastPrinted>2022-06-27T08:19:00Z</cp:lastPrinted>
  <dcterms:modified xsi:type="dcterms:W3CDTF">2022-07-14T02:55:26Z</dcterms:modified>
  <dc:title>唐山市城市管理局</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F3A4D2540B9C4F2D85B2FD7DD33901E9</vt:lpwstr>
  </property>
</Properties>
</file>