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440" w:firstLineChars="200"/>
      </w:pPr>
    </w:p>
    <w:p/>
    <w:p>
      <w:pPr>
        <w:jc w:val="center"/>
        <w:rPr>
          <w:rFonts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唐山国际旅游岛财政局</w:t>
      </w:r>
    </w:p>
    <w:p>
      <w:pPr>
        <w:jc w:val="center"/>
        <w:rPr>
          <w:rFonts w:eastAsia="方正小标宋_GBK"/>
          <w:sz w:val="72"/>
          <w:szCs w:val="72"/>
        </w:rPr>
      </w:pPr>
      <w:r>
        <w:rPr>
          <w:rFonts w:ascii="Times New Roman" w:hAnsi="Times New Roman" w:eastAsia="方正小标宋_GBK"/>
          <w:sz w:val="72"/>
          <w:szCs w:val="72"/>
        </w:rPr>
        <w:t>202</w:t>
      </w:r>
      <w:r>
        <w:rPr>
          <w:rFonts w:hint="eastAsia" w:ascii="Times New Roman" w:hAnsi="Times New Roman" w:eastAsia="方正小标宋_GBK"/>
          <w:sz w:val="72"/>
          <w:szCs w:val="72"/>
          <w:lang w:val="en-US" w:eastAsia="zh-CN"/>
        </w:rPr>
        <w:t>3</w:t>
      </w:r>
      <w:r>
        <w:rPr>
          <w:rFonts w:ascii="Times New Roman" w:hAnsi="Times New Roman" w:eastAsia="方正小标宋_GBK"/>
          <w:sz w:val="72"/>
          <w:szCs w:val="72"/>
        </w:rPr>
        <w:t>年</w:t>
      </w:r>
      <w:r>
        <w:rPr>
          <w:rFonts w:hint="eastAsia" w:eastAsia="方正小标宋_GBK"/>
          <w:sz w:val="72"/>
          <w:szCs w:val="72"/>
        </w:rPr>
        <w:t>部门预算绩效文本</w:t>
      </w: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eastAsia="方正楷体_GBK"/>
          <w:b/>
          <w:sz w:val="52"/>
        </w:rPr>
      </w:pPr>
    </w:p>
    <w:p>
      <w:pPr>
        <w:ind w:firstLine="440" w:firstLineChars="200"/>
        <w:jc w:val="center"/>
        <w:rPr>
          <w:rFonts w:ascii="方正仿宋_GBK" w:eastAsia="方正仿宋_GBK"/>
        </w:rPr>
      </w:pPr>
    </w:p>
    <w:p>
      <w:pPr>
        <w:ind w:firstLine="440" w:firstLineChars="200"/>
        <w:jc w:val="center"/>
        <w:rPr>
          <w:rFonts w:ascii="方正仿宋_GBK" w:eastAsia="方正仿宋_GBK"/>
        </w:rPr>
      </w:pPr>
    </w:p>
    <w:p>
      <w:pPr>
        <w:jc w:val="both"/>
        <w:rPr>
          <w:rFonts w:ascii="方正仿宋_GBK" w:eastAsia="方正仿宋_GBK"/>
        </w:rPr>
      </w:pPr>
    </w:p>
    <w:p>
      <w:pPr>
        <w:ind w:firstLine="440" w:firstLineChars="200"/>
        <w:jc w:val="center"/>
        <w:rPr>
          <w:rFonts w:ascii="方正仿宋_GBK" w:eastAsia="方正仿宋_GBK"/>
        </w:rPr>
      </w:pPr>
    </w:p>
    <w:p>
      <w:pPr>
        <w:jc w:val="center"/>
        <w:rPr>
          <w:rFonts w:eastAsia="方正楷体_GBK"/>
          <w:b/>
          <w:sz w:val="32"/>
        </w:rPr>
      </w:pPr>
      <w:r>
        <w:rPr>
          <w:rFonts w:hint="eastAsia" w:eastAsia="方正楷体_GBK"/>
          <w:b/>
          <w:sz w:val="32"/>
        </w:rPr>
        <w:t>唐山国际旅游岛财政局编制</w:t>
      </w:r>
    </w:p>
    <w:p>
      <w:pPr>
        <w:jc w:val="center"/>
        <w:rPr>
          <w:rFonts w:ascii="方正楷体_GBK" w:eastAsia="方正楷体_GBK"/>
          <w:b/>
          <w:sz w:val="32"/>
        </w:rPr>
      </w:pPr>
      <w:r>
        <w:rPr>
          <w:rFonts w:hint="eastAsia" w:eastAsia="方正楷体_GBK"/>
          <w:b/>
          <w:sz w:val="32"/>
        </w:rPr>
        <w:t>河北省财政厅审核</w:t>
      </w:r>
    </w:p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spacing w:line="57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总体绩效目标</w:t>
      </w:r>
    </w:p>
    <w:p>
      <w:pPr>
        <w:shd w:val="solid" w:color="FDFDFD" w:fill="auto"/>
        <w:autoSpaceDN w:val="0"/>
        <w:spacing w:line="375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依据省委省政府工作部署、部门战略发展规划、年度工作计划与工作要点、部门职责等要求，我局对202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年部门预算绩效考核目标进行了规划，主要用于完成以下重点工作：</w:t>
      </w:r>
    </w:p>
    <w:p>
      <w:pPr>
        <w:numPr>
          <w:ilvl w:val="0"/>
          <w:numId w:val="2"/>
        </w:numPr>
        <w:shd w:val="solid" w:color="FDFDFD" w:fill="auto"/>
        <w:autoSpaceDN w:val="0"/>
        <w:spacing w:line="375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提高辖区财务人员素质提升。</w:t>
      </w:r>
    </w:p>
    <w:p>
      <w:pPr>
        <w:pStyle w:val="2"/>
        <w:numPr>
          <w:numId w:val="0"/>
        </w:numPr>
        <w:tabs>
          <w:tab w:val="left" w:pos="820"/>
        </w:tabs>
        <w:ind w:firstLine="640" w:firstLineChars="200"/>
        <w:rPr>
          <w:rFonts w:hint="eastAsia" w:eastAsia="微软雅黑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Cs/>
          <w:sz w:val="32"/>
          <w:szCs w:val="32"/>
        </w:rPr>
        <w:t>）采取文本印刷，方便查看，提高工作效率。</w:t>
      </w:r>
    </w:p>
    <w:p>
      <w:pPr>
        <w:shd w:val="solid" w:color="FDFDFD" w:fill="auto"/>
        <w:autoSpaceDN w:val="0"/>
        <w:spacing w:line="375" w:lineRule="atLeas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Cs/>
          <w:sz w:val="32"/>
          <w:szCs w:val="32"/>
        </w:rPr>
        <w:t>）进一步提高财政信息化建设及内网维护。</w:t>
      </w:r>
    </w:p>
    <w:p>
      <w:pPr>
        <w:shd w:val="solid" w:color="FDFDFD" w:fill="auto"/>
        <w:autoSpaceDN w:val="0"/>
        <w:spacing w:line="375" w:lineRule="atLeast"/>
        <w:ind w:firstLine="4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eastAsia="仿宋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>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Cs/>
          <w:sz w:val="32"/>
          <w:szCs w:val="32"/>
        </w:rPr>
        <w:t>）委托第三方对预算项目进行评价，提高资金使用效率，减少无效项目占用财政资金。</w:t>
      </w:r>
    </w:p>
    <w:p>
      <w:pPr>
        <w:shd w:val="solid" w:color="FDFDFD" w:fill="auto"/>
        <w:autoSpaceDN w:val="0"/>
        <w:spacing w:line="375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租赁广联达软件，审核预算项目和决算项目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shd w:val="solid" w:color="FDFDFD" w:fill="auto"/>
        <w:autoSpaceDN w:val="0"/>
        <w:spacing w:line="375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bCs/>
          <w:sz w:val="32"/>
          <w:szCs w:val="32"/>
        </w:rPr>
        <w:t>）采取汽车租赁，解决交通问题，使财政各项业务顺利开展。</w:t>
      </w:r>
    </w:p>
    <w:p>
      <w:pPr>
        <w:shd w:val="solid" w:color="FDFDFD" w:fill="auto"/>
        <w:autoSpaceDN w:val="0"/>
        <w:spacing w:line="375" w:lineRule="atLeas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bCs/>
          <w:sz w:val="32"/>
          <w:szCs w:val="32"/>
        </w:rPr>
        <w:t>）加强工程项目决算审计，有效利用项目建设资金，减少不合理工程费用支出。</w:t>
      </w:r>
    </w:p>
    <w:p>
      <w:pPr>
        <w:shd w:val="solid" w:color="FDFDFD" w:fill="auto"/>
        <w:tabs>
          <w:tab w:val="left" w:pos="820"/>
        </w:tabs>
        <w:autoSpaceDN w:val="0"/>
        <w:spacing w:line="375" w:lineRule="atLeast"/>
        <w:ind w:firstLine="640" w:firstLineChars="200"/>
        <w:rPr>
          <w:rFonts w:hint="eastAsia" w:ascii="方正仿宋_GBK" w:hAnsi="方正仿宋_GBK" w:eastAsia="仿宋" w:cs="方正仿宋_GBK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办公楼取暖，保障工作正常运转。</w:t>
      </w:r>
    </w:p>
    <w:p>
      <w:pPr>
        <w:spacing w:beforeLines="50" w:afterLines="50" w:line="580" w:lineRule="exact"/>
        <w:ind w:firstLine="62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二、分项绩效目标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（一）辖区财务人员素质提升培训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用于辖区内行政事业单位、企业财务人员素质提升培训。</w:t>
      </w:r>
    </w:p>
    <w:p>
      <w:pPr>
        <w:spacing w:line="580" w:lineRule="exact"/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绩效指标：增强行政事业单位、公司财务人员会计基础业务能力。</w:t>
      </w:r>
    </w:p>
    <w:p>
      <w:pPr>
        <w:pStyle w:val="2"/>
      </w:pP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（二）文本印刷费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绩效目标：印刷预算文本、绩效文本、人大预算会会议资料等，供市人大、管委会领导审核及财政局各科室工作人员使用。</w:t>
      </w:r>
    </w:p>
    <w:p>
      <w:pPr>
        <w:spacing w:line="580" w:lineRule="exact"/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绩效指标：保证人大初审会正常召开，方便领导审核查看旅游岛202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年预算，便于各科室日常工作使用。</w:t>
      </w:r>
    </w:p>
    <w:p>
      <w:pPr>
        <w:pStyle w:val="2"/>
      </w:pP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（三）财政信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息化建设及内网维护费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绩效目标：为全区预算部门缴纳财政内网专线租赁费、财政内网防火墙费用，购置设备及机房设备维修维护。</w:t>
      </w:r>
    </w:p>
    <w:p>
      <w:pPr>
        <w:spacing w:line="580" w:lineRule="exact"/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绩效指标：保障全区预算单位工作顺利进行。</w:t>
      </w:r>
    </w:p>
    <w:p>
      <w:pPr>
        <w:pStyle w:val="2"/>
      </w:pP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（四）预算绩效评价委托费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绩效目标：委托第三方对预算项目进行评定。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绩效指标：提高资金使用效率，促进项目健康长期发展。</w:t>
      </w: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（五）工程项目决算审计及投资评审费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绩效目标：工程项目结算审核与投资评审委托费用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绩效指标：减少项目不合理投入，有效利用项目建设资金。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（六）广联达软件租赁费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绩效目标：预算项目审核、结算项目审核正常运转。</w:t>
      </w:r>
    </w:p>
    <w:p>
      <w:pPr>
        <w:spacing w:line="580" w:lineRule="exact"/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绩效指标：保证日常工作的正常运转。</w:t>
      </w:r>
    </w:p>
    <w:p>
      <w:pPr>
        <w:pStyle w:val="2"/>
      </w:pPr>
    </w:p>
    <w:p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（七）汽车租赁费</w:t>
      </w:r>
    </w:p>
    <w:p>
      <w:pPr>
        <w:spacing w:line="580" w:lineRule="exact"/>
        <w:ind w:firstLine="63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绩效目标：在公共交通不便的情况下，积极保障正常工作的开展。</w:t>
      </w:r>
    </w:p>
    <w:p>
      <w:pPr>
        <w:spacing w:line="580" w:lineRule="exact"/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绩效指标：完成租车2辆、节约用车成本、提高工作效率。</w:t>
      </w:r>
    </w:p>
    <w:p>
      <w:pPr>
        <w:pStyle w:val="2"/>
      </w:pPr>
    </w:p>
    <w:p>
      <w:pPr>
        <w:numPr>
          <w:ilvl w:val="0"/>
          <w:numId w:val="3"/>
        </w:numPr>
        <w:spacing w:line="580" w:lineRule="exact"/>
        <w:ind w:firstLine="63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办公楼取暖</w:t>
      </w:r>
    </w:p>
    <w:p>
      <w:pPr>
        <w:spacing w:line="580" w:lineRule="exact"/>
        <w:ind w:firstLine="63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绩效目标：积极保障正常工作的开展。</w:t>
      </w:r>
    </w:p>
    <w:p>
      <w:pPr>
        <w:pStyle w:val="2"/>
        <w:ind w:firstLine="640" w:firstLineChars="2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绩效指标：保证日常工作的正常运转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>
      <w:pPr>
        <w:pStyle w:val="2"/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</w:pPr>
      <w:r>
        <w:rPr>
          <w:rFonts w:hint="eastAsia" w:ascii="黑体" w:hAnsi="黑体" w:eastAsia="黑体"/>
          <w:sz w:val="32"/>
          <w:szCs w:val="32"/>
        </w:rPr>
        <w:t>三、专项资金绩效目标表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1.辖区财务人员素质提升培训专项资金绩效目标表</w:t>
      </w:r>
    </w:p>
    <w:tbl>
      <w:tblPr>
        <w:tblStyle w:val="5"/>
        <w:tblW w:w="87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132"/>
        <w:gridCol w:w="720"/>
        <w:gridCol w:w="923"/>
        <w:gridCol w:w="2351"/>
        <w:gridCol w:w="1130"/>
        <w:gridCol w:w="12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辖区财务人员素质提升培训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6万元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6万元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用于辖区内行政事业单位、企业财务人员素质提升培训。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3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对辖区内单位财务人员进行政策理论及财税业务培训，提升整体水平。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对国有企业开展财务决算培训，提升工作能力。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4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1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1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培训人次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培训人次不低于160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&gt;=160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完成时限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6月底完成50%，12月底完成100%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&lt;=12月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培训成本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成本控制在6万元之内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&lt;=6万元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2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素质提升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财务人员业务能力得到提高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财务人员业务能力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增强行政事业单位、公司财务人员会计基础业务能力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培训对象满意度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参加培训人员满意度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spacing w:line="220" w:lineRule="atLeast"/>
        <w:rPr>
          <w:rFonts w:ascii="黑体" w:hAnsi="黑体" w:eastAsia="黑体" w:cs="黑体"/>
          <w:sz w:val="32"/>
          <w:szCs w:val="32"/>
        </w:rPr>
      </w:pPr>
    </w:p>
    <w:p>
      <w:pPr>
        <w:spacing w:line="220" w:lineRule="atLeas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220" w:lineRule="atLeas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220" w:lineRule="atLeas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2.文本印刷费专项资金绩效目标表</w:t>
      </w:r>
    </w:p>
    <w:tbl>
      <w:tblPr>
        <w:tblStyle w:val="5"/>
        <w:tblW w:w="887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16"/>
        <w:gridCol w:w="1302"/>
        <w:gridCol w:w="1020"/>
        <w:gridCol w:w="924"/>
        <w:gridCol w:w="693"/>
        <w:gridCol w:w="840"/>
        <w:gridCol w:w="16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1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文本印刷费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2.7万元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2.7万元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1万元用于印刷预算文本、绩效文本、人大会议资料等。1.5万元用于印刷减税降费宣传材料。0.2万元用于印制政府采购计划备案表。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657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按照市人大、市财政局、管委会等上级部门要求，完成预算文本、绩效文本、人大会议资料、减税降费宣传材料的印刷任务；按政府采购管理工作需要印制政府采购计划备案表。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9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四个小项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完成预算文本、绩效文本、人大会议资料，减税降费宣传材料，政府采购计划备案表等印刷任务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年年底前完成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印刷费用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印刷费用控制在2.7万元以内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&lt;=2.7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2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印刷质量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无错印漏印，印刷清晰，方便查阅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预算人大初审会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保证人大初审会正常召开，方便领导审核查看旅游岛202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科室人员日常工作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方便各科室工作人员及时查看预算，提高工作效率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工作人员满意度指标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工作人员对预算文本印刷效果的满意度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3.财政信息化建设及内网维护费专项资金绩效目标表</w:t>
      </w:r>
    </w:p>
    <w:tbl>
      <w:tblPr>
        <w:tblStyle w:val="5"/>
        <w:tblW w:w="88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411"/>
        <w:gridCol w:w="1292"/>
        <w:gridCol w:w="1185"/>
        <w:gridCol w:w="696"/>
        <w:gridCol w:w="1043"/>
        <w:gridCol w:w="846"/>
        <w:gridCol w:w="1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财政信息化建设及内网维护费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5.12万元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5.12万元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为全区预算部门缴纳财政内网专线租赁费、财政内网防火墙费用，购置设备及机房设备维修维护。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为全区预算部门缴纳财政内网专线租赁费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1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机房设备维修维护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两个小项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内网专线租赁费、机房设备维修维护费用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网络畅通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各预算部门正常使用财政专网、内网，网络畅通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2021年年底前完成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26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建设费用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内网专线租赁费3.12万元，机房设备维修维护费用2万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&lt;=5.12万元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旅游岛形象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专网建设，工作效率提高，办事人员满意，提升旅游岛形象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日常工作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内网、专网畅通，各部门开展工作顺利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工作人员对内网、专网使用感受满意程度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eastAsia="方正仿宋_GBK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.预算绩效评价委托费专项资金绩效目标表</w:t>
      </w:r>
    </w:p>
    <w:tbl>
      <w:tblPr>
        <w:tblStyle w:val="5"/>
        <w:tblW w:w="881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137"/>
        <w:gridCol w:w="1616"/>
        <w:gridCol w:w="1221"/>
        <w:gridCol w:w="694"/>
        <w:gridCol w:w="809"/>
        <w:gridCol w:w="738"/>
        <w:gridCol w:w="10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预算绩效评价委托费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委托第三方对预算项目进行评定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项目绩效评估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1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部门绩效评估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评价项目个数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评价项目个数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2021年年底完成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预算资金完成率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预算资金完成率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4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评价报告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评价报告内容详实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资金使用效率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提高资金使用效率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旅游岛形象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提升旅游岛形象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旅游岛发展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促进旅游岛长期健康发展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评价双方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评价双方满意度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5.</w:t>
      </w:r>
      <w:r>
        <w:rPr>
          <w:rFonts w:hint="eastAsia" w:ascii="黑体" w:hAnsi="黑体" w:eastAsia="黑体" w:cs="黑体"/>
          <w:sz w:val="32"/>
          <w:szCs w:val="32"/>
        </w:rPr>
        <w:t>广联达软件租赁费专项资金绩效目标表</w:t>
      </w:r>
    </w:p>
    <w:tbl>
      <w:tblPr>
        <w:tblStyle w:val="5"/>
        <w:tblW w:w="881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053"/>
        <w:gridCol w:w="1398"/>
        <w:gridCol w:w="1257"/>
        <w:gridCol w:w="694"/>
        <w:gridCol w:w="808"/>
        <w:gridCol w:w="875"/>
        <w:gridCol w:w="11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广联达软件租赁费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2.2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2.2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268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预算项目审核、结算项目审核正常运转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正常使用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软件全年正常运转、升级等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年3月底完成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使用时间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全年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租赁费用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全部6把单机锁租赁费用2.2万元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2.2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日常工作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工程项目结算审核、预算审核必要的专业软件，保证日常工作的正常运转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旅游岛形象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工程项目审核是工程建设必要环节，高效完成此工作以提高旅游岛形象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工作人员对软件使用满意度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spacing w:line="220" w:lineRule="atLeast"/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6.</w:t>
      </w:r>
      <w:r>
        <w:rPr>
          <w:rFonts w:hint="eastAsia" w:ascii="黑体" w:hAnsi="黑体" w:eastAsia="黑体" w:cs="黑体"/>
          <w:sz w:val="32"/>
          <w:szCs w:val="32"/>
        </w:rPr>
        <w:t>汽车租赁费专项资金绩效目标表</w:t>
      </w:r>
    </w:p>
    <w:tbl>
      <w:tblPr>
        <w:tblStyle w:val="5"/>
        <w:tblW w:w="88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156"/>
        <w:gridCol w:w="1386"/>
        <w:gridCol w:w="1236"/>
        <w:gridCol w:w="696"/>
        <w:gridCol w:w="812"/>
        <w:gridCol w:w="870"/>
        <w:gridCol w:w="1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汽车租赁费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9万元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在公共交通不便的情况下，积极保障正常工作的开展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31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解决日常工作中的交通问题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租赁车辆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租用车辆2辆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=2辆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日常工作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保证日常工作正常运转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2021年12月前完成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租赁费用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成本控制在9万元之内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&lt;=9万元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遵规守纪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严格执行公务用车标准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日常工作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高效完成财政工作用车，保障工作顺利进行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保证工作人员满意度达到95%以上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7.</w:t>
      </w:r>
      <w:r>
        <w:rPr>
          <w:rFonts w:hint="eastAsia" w:ascii="黑体" w:hAnsi="黑体" w:eastAsia="黑体" w:cs="黑体"/>
          <w:sz w:val="32"/>
          <w:szCs w:val="32"/>
        </w:rPr>
        <w:t>工程项目决算审计及投资评审费专项资金绩效目标表</w:t>
      </w:r>
    </w:p>
    <w:tbl>
      <w:tblPr>
        <w:tblStyle w:val="5"/>
        <w:tblW w:w="875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616"/>
        <w:gridCol w:w="1420"/>
        <w:gridCol w:w="1125"/>
        <w:gridCol w:w="690"/>
        <w:gridCol w:w="805"/>
        <w:gridCol w:w="768"/>
        <w:gridCol w:w="1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工程项目决算审计及投资评审费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工程项目结算审核与投资评审委托费用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工程项目结算审计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工程项目预算评审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3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5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预算审核项目数量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按年初工作安排按时完成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结算审核项目数量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完成5项结算审核项目的委托审核工作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年内完成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费用支出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所有审核项目保质保量完成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节约资金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减少项目不合理投入，提高资金使用效率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良好发展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合理支出工程费用，优化资金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参与各方满意</w:t>
            </w:r>
          </w:p>
        </w:tc>
        <w:tc>
          <w:tcPr>
            <w:tcW w:w="25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相互沟通交流，尽善尽美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&gt;=96%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spacing w:line="220" w:lineRule="atLeast"/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8.办公楼取暖</w:t>
      </w:r>
      <w:r>
        <w:rPr>
          <w:rFonts w:hint="eastAsia" w:ascii="黑体" w:hAnsi="黑体" w:eastAsia="黑体" w:cs="黑体"/>
          <w:sz w:val="32"/>
          <w:szCs w:val="32"/>
        </w:rPr>
        <w:t>专项资金绩效目标表</w:t>
      </w:r>
    </w:p>
    <w:tbl>
      <w:tblPr>
        <w:tblStyle w:val="5"/>
        <w:tblW w:w="88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156"/>
        <w:gridCol w:w="1386"/>
        <w:gridCol w:w="1236"/>
        <w:gridCol w:w="696"/>
        <w:gridCol w:w="812"/>
        <w:gridCol w:w="870"/>
        <w:gridCol w:w="11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汽车租赁费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1.32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1.32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在公共交通不便的情况下，积极保障正常工作的开展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731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解决日常工作中的交通问题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租赁车辆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租用车辆2辆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=2辆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日常工作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保证日常工作正常运转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2021年12月前完成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租赁费用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成本控制在9万元之内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&lt;=9万元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遵规守纪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严格执行公务用车标准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日常工作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高效完成财政工作用车，保障工作顺利进行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工作人员满意度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保证工作人员满意度达到95%以上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&gt;=95%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32DDFF"/>
    <w:multiLevelType w:val="singleLevel"/>
    <w:tmpl w:val="8732DDFF"/>
    <w:lvl w:ilvl="0" w:tentative="0">
      <w:start w:val="1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40D10B4F"/>
    <w:multiLevelType w:val="singleLevel"/>
    <w:tmpl w:val="40D10B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7C6F42E"/>
    <w:multiLevelType w:val="singleLevel"/>
    <w:tmpl w:val="47C6F42E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YTVjMTZlZjQ0MDI0MzZmNmZiZDI4NmFjYjQ5NzljODYifQ=="/>
  </w:docVars>
  <w:rsids>
    <w:rsidRoot w:val="00D31D50"/>
    <w:rsid w:val="001220A2"/>
    <w:rsid w:val="00134CC8"/>
    <w:rsid w:val="0015091A"/>
    <w:rsid w:val="00185520"/>
    <w:rsid w:val="00234676"/>
    <w:rsid w:val="00277857"/>
    <w:rsid w:val="00297568"/>
    <w:rsid w:val="002C5B4D"/>
    <w:rsid w:val="00323B43"/>
    <w:rsid w:val="00364CD9"/>
    <w:rsid w:val="003D37D8"/>
    <w:rsid w:val="00426133"/>
    <w:rsid w:val="004358AB"/>
    <w:rsid w:val="0046393D"/>
    <w:rsid w:val="004A291F"/>
    <w:rsid w:val="004E6C35"/>
    <w:rsid w:val="00502E6A"/>
    <w:rsid w:val="005157DA"/>
    <w:rsid w:val="0068259E"/>
    <w:rsid w:val="00684776"/>
    <w:rsid w:val="006E0541"/>
    <w:rsid w:val="0072441E"/>
    <w:rsid w:val="008B7726"/>
    <w:rsid w:val="008B775A"/>
    <w:rsid w:val="008B7FCF"/>
    <w:rsid w:val="008F5275"/>
    <w:rsid w:val="0091587B"/>
    <w:rsid w:val="009407CA"/>
    <w:rsid w:val="00950E10"/>
    <w:rsid w:val="00951455"/>
    <w:rsid w:val="009B4C01"/>
    <w:rsid w:val="00B24063"/>
    <w:rsid w:val="00B81C03"/>
    <w:rsid w:val="00C435B8"/>
    <w:rsid w:val="00CF7EB4"/>
    <w:rsid w:val="00D31D50"/>
    <w:rsid w:val="00DD30E5"/>
    <w:rsid w:val="00DF0F0E"/>
    <w:rsid w:val="00E854D7"/>
    <w:rsid w:val="00EC0A01"/>
    <w:rsid w:val="00EE4BE0"/>
    <w:rsid w:val="00F10393"/>
    <w:rsid w:val="01E11F13"/>
    <w:rsid w:val="063D4CBA"/>
    <w:rsid w:val="0B5A0120"/>
    <w:rsid w:val="0DBB03B4"/>
    <w:rsid w:val="0DE24D8D"/>
    <w:rsid w:val="0E2D582B"/>
    <w:rsid w:val="14F357E2"/>
    <w:rsid w:val="17FB4AEE"/>
    <w:rsid w:val="1FDA0220"/>
    <w:rsid w:val="2415200F"/>
    <w:rsid w:val="25A90276"/>
    <w:rsid w:val="26192BF6"/>
    <w:rsid w:val="26624BDF"/>
    <w:rsid w:val="266A1731"/>
    <w:rsid w:val="26D11D7B"/>
    <w:rsid w:val="28C07157"/>
    <w:rsid w:val="29CA4EE2"/>
    <w:rsid w:val="2B242C6C"/>
    <w:rsid w:val="2C7F36D0"/>
    <w:rsid w:val="350922F7"/>
    <w:rsid w:val="36CE77A9"/>
    <w:rsid w:val="49EC224C"/>
    <w:rsid w:val="4A940EEE"/>
    <w:rsid w:val="54A925F1"/>
    <w:rsid w:val="58F85F62"/>
    <w:rsid w:val="59AD11E5"/>
    <w:rsid w:val="5C0624E0"/>
    <w:rsid w:val="5CBA1D36"/>
    <w:rsid w:val="612734CF"/>
    <w:rsid w:val="675768C8"/>
    <w:rsid w:val="6BC83388"/>
    <w:rsid w:val="6F454EB6"/>
    <w:rsid w:val="71335DA6"/>
    <w:rsid w:val="724D406F"/>
    <w:rsid w:val="74970FA4"/>
    <w:rsid w:val="7A334E5D"/>
    <w:rsid w:val="7C946677"/>
    <w:rsid w:val="7CC60D35"/>
    <w:rsid w:val="7D201823"/>
    <w:rsid w:val="7DE1489D"/>
    <w:rsid w:val="7ED73C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3778</Words>
  <Characters>3988</Characters>
  <Lines>22</Lines>
  <Paragraphs>6</Paragraphs>
  <TotalTime>2</TotalTime>
  <ScaleCrop>false</ScaleCrop>
  <LinksUpToDate>false</LinksUpToDate>
  <CharactersWithSpaces>3988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2023-02-27T02:17:19Z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D34C9EEFB5134365831DB3E21412C65F</vt:lpwstr>
  </property>
</Properties>
</file>